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180" w:rsidRDefault="00161180" w:rsidP="00D52F89">
      <w:pPr>
        <w:tabs>
          <w:tab w:val="left" w:pos="540"/>
        </w:tabs>
        <w:jc w:val="both"/>
        <w:rPr>
          <w:b/>
          <w:bCs/>
          <w:color w:val="0070C0"/>
          <w:sz w:val="22"/>
          <w:szCs w:val="22"/>
          <w:lang w:val="pt-BR"/>
        </w:rPr>
      </w:pPr>
      <w:r w:rsidRPr="00D52F89">
        <w:rPr>
          <w:b/>
          <w:bCs/>
          <w:color w:val="0070C0"/>
          <w:sz w:val="22"/>
          <w:szCs w:val="22"/>
          <w:lang w:val="pt-BR"/>
        </w:rPr>
        <w:t>NUTRIOSE</w:t>
      </w:r>
      <w:r w:rsidRPr="00D52F89">
        <w:rPr>
          <w:b/>
          <w:bCs/>
          <w:color w:val="0070C0"/>
          <w:sz w:val="22"/>
          <w:szCs w:val="22"/>
          <w:vertAlign w:val="superscript"/>
          <w:lang w:val="pt-BR"/>
        </w:rPr>
        <w:t>®</w:t>
      </w:r>
      <w:r w:rsidRPr="00D52F89">
        <w:rPr>
          <w:b/>
          <w:bCs/>
          <w:color w:val="0070C0"/>
          <w:sz w:val="22"/>
          <w:szCs w:val="22"/>
          <w:lang w:val="pt-BR"/>
        </w:rPr>
        <w:t xml:space="preserve">: O </w:t>
      </w:r>
      <w:r w:rsidR="00D52F89">
        <w:rPr>
          <w:b/>
          <w:bCs/>
          <w:color w:val="0070C0"/>
          <w:sz w:val="22"/>
          <w:szCs w:val="22"/>
          <w:lang w:val="pt-BR"/>
        </w:rPr>
        <w:t>VALOR DA FIBRA SOLÚVEL EM ALIMENTOS E BEBIDAS</w:t>
      </w:r>
    </w:p>
    <w:p w:rsidR="00D52F89" w:rsidRDefault="00D52F89" w:rsidP="00D52F89">
      <w:pPr>
        <w:tabs>
          <w:tab w:val="left" w:pos="540"/>
        </w:tabs>
        <w:jc w:val="both"/>
        <w:rPr>
          <w:b/>
          <w:bCs/>
          <w:color w:val="0070C0"/>
          <w:sz w:val="22"/>
          <w:szCs w:val="22"/>
          <w:lang w:val="pt-BR"/>
        </w:rPr>
      </w:pPr>
    </w:p>
    <w:p w:rsidR="00D52F89" w:rsidRPr="00D52F89" w:rsidRDefault="00D52F89" w:rsidP="00D52F89">
      <w:pPr>
        <w:tabs>
          <w:tab w:val="left" w:pos="540"/>
        </w:tabs>
        <w:jc w:val="both"/>
        <w:rPr>
          <w:sz w:val="22"/>
          <w:szCs w:val="22"/>
          <w:lang w:val="pt-BR"/>
        </w:rPr>
      </w:pPr>
      <w:r>
        <w:rPr>
          <w:b/>
          <w:bCs/>
          <w:color w:val="0070C0"/>
          <w:sz w:val="22"/>
          <w:szCs w:val="22"/>
          <w:lang w:val="pt-BR"/>
        </w:rPr>
        <w:t>Introdução</w:t>
      </w:r>
    </w:p>
    <w:p w:rsidR="00161180" w:rsidRPr="00D52F89" w:rsidRDefault="00161180" w:rsidP="00D52F89">
      <w:pPr>
        <w:tabs>
          <w:tab w:val="left" w:pos="540"/>
        </w:tabs>
        <w:jc w:val="both"/>
        <w:rPr>
          <w:sz w:val="22"/>
          <w:szCs w:val="22"/>
          <w:lang w:val="pt-BR"/>
        </w:rPr>
      </w:pPr>
      <w:r w:rsidRPr="00D52F89">
        <w:rPr>
          <w:sz w:val="22"/>
          <w:szCs w:val="22"/>
          <w:lang w:val="pt-BR"/>
        </w:rPr>
        <w:t>O sedentarismo e as dietas desequilibradas estão contribuindo para as doenças relacionadas com o estilo de vida, como por exemplo</w:t>
      </w:r>
      <w:r w:rsidR="00D52F89">
        <w:rPr>
          <w:sz w:val="22"/>
          <w:szCs w:val="22"/>
          <w:lang w:val="pt-BR"/>
        </w:rPr>
        <w:t>,</w:t>
      </w:r>
      <w:r w:rsidRPr="00D52F89">
        <w:rPr>
          <w:sz w:val="22"/>
          <w:szCs w:val="22"/>
          <w:lang w:val="pt-BR"/>
        </w:rPr>
        <w:t xml:space="preserve"> a obesidade. De acordo com o Ministério da Saúde, cerca de 50% da população brasileira está acima do peso ideal ou é obeso. Nota-se também um aumento significativo de problemas de obesidade em crianças brasileiras.</w:t>
      </w:r>
    </w:p>
    <w:p w:rsidR="00161180" w:rsidRPr="00D52F89" w:rsidRDefault="00161180" w:rsidP="00D52F89">
      <w:pPr>
        <w:tabs>
          <w:tab w:val="left" w:pos="540"/>
        </w:tabs>
        <w:jc w:val="both"/>
        <w:rPr>
          <w:sz w:val="22"/>
          <w:szCs w:val="22"/>
          <w:lang w:val="pt-BR"/>
        </w:rPr>
      </w:pPr>
      <w:r w:rsidRPr="00D52F89">
        <w:rPr>
          <w:sz w:val="22"/>
          <w:szCs w:val="22"/>
          <w:lang w:val="pt-BR"/>
        </w:rPr>
        <w:t xml:space="preserve">Hoje em dia há um consumo excessivo de açúcares e alimentos ricos em gordura. Desta forma, muitos governos estão tentando lutar contra essa realidade alertando os consumidores sobre os nutrientes não saudáveis </w:t>
      </w:r>
      <w:r w:rsidRPr="00D52F89">
        <w:rPr>
          <w:rFonts w:eastAsia="MS Gothic"/>
          <w:sz w:val="22"/>
          <w:szCs w:val="22"/>
          <w:lang w:val="pt-BR"/>
        </w:rPr>
        <w:t>​​</w:t>
      </w:r>
      <w:r w:rsidRPr="00D52F89">
        <w:rPr>
          <w:sz w:val="22"/>
          <w:szCs w:val="22"/>
          <w:lang w:val="pt-BR"/>
        </w:rPr>
        <w:t>e mostrando-lhes potenciais alternativas.</w:t>
      </w:r>
    </w:p>
    <w:p w:rsidR="00161180" w:rsidRPr="00D52F89" w:rsidRDefault="00161180" w:rsidP="00D52F89">
      <w:pPr>
        <w:tabs>
          <w:tab w:val="left" w:pos="540"/>
        </w:tabs>
        <w:jc w:val="both"/>
        <w:rPr>
          <w:sz w:val="22"/>
          <w:szCs w:val="22"/>
          <w:lang w:val="pt-BR"/>
        </w:rPr>
      </w:pPr>
      <w:r w:rsidRPr="00D52F89">
        <w:rPr>
          <w:sz w:val="22"/>
          <w:szCs w:val="22"/>
          <w:lang w:val="pt-BR"/>
        </w:rPr>
        <w:t>A Organização Mundial da Saúde (OMS) recomenda uma ingestão diária de 25-30g de fibras, porém a dieta do brasileiro só fornece em média cerca de 15g/dia</w:t>
      </w:r>
      <w:r w:rsidRPr="00D52F89">
        <w:rPr>
          <w:rStyle w:val="Refdenotaderodap"/>
          <w:sz w:val="22"/>
          <w:szCs w:val="22"/>
          <w:lang w:val="pt-BR"/>
        </w:rPr>
        <w:footnoteReference w:id="2"/>
      </w:r>
      <w:r w:rsidRPr="00D52F89">
        <w:rPr>
          <w:sz w:val="22"/>
          <w:szCs w:val="22"/>
          <w:lang w:val="pt-BR"/>
        </w:rPr>
        <w:t>. Para superar essa deficiência, muitos consumidores estão tentando mudar os seus hábitos alimentares buscando uma dieta mais saudável. Para facilitar a vida dos consumidores, muitos fabricantes de alimentos estão lançando formulações mais saudáveis enriquecidas com fibras.</w:t>
      </w:r>
    </w:p>
    <w:p w:rsidR="00161180" w:rsidRPr="00D52F89" w:rsidRDefault="00161180" w:rsidP="00D52F89">
      <w:pPr>
        <w:tabs>
          <w:tab w:val="left" w:pos="540"/>
        </w:tabs>
        <w:jc w:val="both"/>
        <w:rPr>
          <w:sz w:val="22"/>
          <w:szCs w:val="22"/>
          <w:lang w:val="pt-BR"/>
        </w:rPr>
      </w:pPr>
    </w:p>
    <w:p w:rsidR="00161180" w:rsidRPr="00D52F89" w:rsidRDefault="00161180" w:rsidP="00D52F89">
      <w:pPr>
        <w:tabs>
          <w:tab w:val="left" w:pos="540"/>
        </w:tabs>
        <w:jc w:val="both"/>
        <w:rPr>
          <w:b/>
          <w:color w:val="0070C0"/>
          <w:sz w:val="22"/>
          <w:szCs w:val="22"/>
          <w:lang w:val="pt-BR"/>
        </w:rPr>
      </w:pPr>
      <w:r w:rsidRPr="00D52F89">
        <w:rPr>
          <w:b/>
          <w:color w:val="0070C0"/>
          <w:sz w:val="22"/>
          <w:szCs w:val="22"/>
          <w:lang w:val="pt-BR"/>
        </w:rPr>
        <w:t>N</w:t>
      </w:r>
      <w:r w:rsidR="00D52F89">
        <w:rPr>
          <w:b/>
          <w:color w:val="0070C0"/>
          <w:sz w:val="22"/>
          <w:szCs w:val="22"/>
          <w:lang w:val="pt-BR"/>
        </w:rPr>
        <w:t>utriose</w:t>
      </w:r>
      <w:r w:rsidRPr="00D52F89">
        <w:rPr>
          <w:b/>
          <w:color w:val="0070C0"/>
          <w:sz w:val="22"/>
          <w:szCs w:val="22"/>
          <w:vertAlign w:val="superscript"/>
          <w:lang w:val="pt-BR"/>
        </w:rPr>
        <w:t>®</w:t>
      </w:r>
      <w:r w:rsidRPr="00D52F89">
        <w:rPr>
          <w:b/>
          <w:color w:val="0070C0"/>
          <w:sz w:val="22"/>
          <w:szCs w:val="22"/>
          <w:lang w:val="pt-BR"/>
        </w:rPr>
        <w:t xml:space="preserve"> - A fibra solúvel de confiança</w:t>
      </w:r>
    </w:p>
    <w:p w:rsidR="00161180" w:rsidRPr="00D52F89" w:rsidRDefault="00161180" w:rsidP="00D52F89">
      <w:pPr>
        <w:tabs>
          <w:tab w:val="left" w:pos="540"/>
        </w:tabs>
        <w:jc w:val="both"/>
        <w:rPr>
          <w:color w:val="000000"/>
          <w:sz w:val="22"/>
          <w:szCs w:val="22"/>
          <w:lang w:val="pt-BR"/>
        </w:rPr>
      </w:pPr>
      <w:r w:rsidRPr="00D52F89">
        <w:rPr>
          <w:color w:val="000000"/>
          <w:sz w:val="22"/>
          <w:szCs w:val="22"/>
          <w:lang w:val="pt-BR"/>
        </w:rPr>
        <w:t>N</w:t>
      </w:r>
      <w:r w:rsidR="00D52F89">
        <w:rPr>
          <w:color w:val="000000"/>
          <w:sz w:val="22"/>
          <w:szCs w:val="22"/>
          <w:lang w:val="pt-BR"/>
        </w:rPr>
        <w:t>utriose</w:t>
      </w:r>
      <w:r w:rsidRPr="00D52F89">
        <w:rPr>
          <w:color w:val="000000"/>
          <w:sz w:val="22"/>
          <w:szCs w:val="22"/>
          <w:vertAlign w:val="superscript"/>
          <w:lang w:val="pt-BR"/>
        </w:rPr>
        <w:t>®</w:t>
      </w:r>
      <w:r w:rsidRPr="00D52F89">
        <w:rPr>
          <w:color w:val="000000"/>
          <w:sz w:val="22"/>
          <w:szCs w:val="22"/>
          <w:lang w:val="pt-BR"/>
        </w:rPr>
        <w:t xml:space="preserve"> é a escolha ideal para a formulação de receitas balanceadas com fibra, sem comprometer ou alterar as características organolépticas do produto final.</w:t>
      </w:r>
    </w:p>
    <w:p w:rsidR="00161180" w:rsidRPr="00D52F89" w:rsidRDefault="00161180" w:rsidP="00D52F89">
      <w:pPr>
        <w:jc w:val="both"/>
        <w:textAlignment w:val="top"/>
        <w:rPr>
          <w:color w:val="000000"/>
          <w:sz w:val="22"/>
          <w:szCs w:val="22"/>
          <w:lang w:val="pt-BR"/>
        </w:rPr>
      </w:pPr>
      <w:r w:rsidRPr="00D52F89">
        <w:rPr>
          <w:color w:val="000000"/>
          <w:sz w:val="22"/>
          <w:szCs w:val="22"/>
          <w:lang w:val="pt-BR"/>
        </w:rPr>
        <w:t>N</w:t>
      </w:r>
      <w:r w:rsidR="00D52F89">
        <w:rPr>
          <w:color w:val="000000"/>
          <w:sz w:val="22"/>
          <w:szCs w:val="22"/>
          <w:lang w:val="pt-BR"/>
        </w:rPr>
        <w:t>utriose</w:t>
      </w:r>
      <w:r w:rsidRPr="00D52F89">
        <w:rPr>
          <w:color w:val="000000"/>
          <w:sz w:val="22"/>
          <w:szCs w:val="22"/>
          <w:vertAlign w:val="superscript"/>
          <w:lang w:val="pt-BR"/>
        </w:rPr>
        <w:t>®</w:t>
      </w:r>
      <w:r w:rsidRPr="00D52F89">
        <w:rPr>
          <w:color w:val="000000"/>
          <w:sz w:val="22"/>
          <w:szCs w:val="22"/>
          <w:lang w:val="pt-BR"/>
        </w:rPr>
        <w:t>, lançada pela renomada empresa francesa Roquette Freres, é uma linha de dextrinas resistentes solúveis derivadas do trigo (FB) e do milho (FM), as quais podem ser consideradas livres de glúten e não-modificadas geneticamente, oferecendo todos os benefícios das fibras alimentares e mantendo a qualidade do produto.</w:t>
      </w:r>
    </w:p>
    <w:p w:rsidR="00161180" w:rsidRPr="00D52F89" w:rsidRDefault="00161180" w:rsidP="00D52F89">
      <w:pPr>
        <w:jc w:val="both"/>
        <w:textAlignment w:val="top"/>
        <w:rPr>
          <w:color w:val="008000"/>
          <w:sz w:val="22"/>
          <w:szCs w:val="22"/>
          <w:lang w:val="pt-BR"/>
        </w:rPr>
      </w:pPr>
    </w:p>
    <w:p w:rsidR="00161180" w:rsidRPr="00D52F89" w:rsidRDefault="00161180" w:rsidP="00D52F89">
      <w:pPr>
        <w:jc w:val="both"/>
        <w:textAlignment w:val="top"/>
        <w:rPr>
          <w:b/>
          <w:color w:val="0070C0"/>
          <w:sz w:val="22"/>
          <w:szCs w:val="22"/>
          <w:lang w:val="pt-BR"/>
        </w:rPr>
      </w:pPr>
      <w:r w:rsidRPr="00D52F89">
        <w:rPr>
          <w:b/>
          <w:color w:val="0070C0"/>
          <w:sz w:val="22"/>
          <w:szCs w:val="22"/>
          <w:lang w:val="pt-BR"/>
        </w:rPr>
        <w:t>Propriedades Físicas</w:t>
      </w:r>
    </w:p>
    <w:p w:rsidR="00D52F89" w:rsidRPr="00D52F89" w:rsidRDefault="00D52F89" w:rsidP="00D52F89">
      <w:pPr>
        <w:jc w:val="both"/>
        <w:textAlignment w:val="top"/>
        <w:rPr>
          <w:color w:val="000000"/>
          <w:sz w:val="22"/>
          <w:szCs w:val="22"/>
          <w:lang w:val="pt-BR"/>
        </w:rPr>
      </w:pPr>
    </w:p>
    <w:tbl>
      <w:tblPr>
        <w:tblW w:w="0" w:type="auto"/>
        <w:tblLook w:val="00BF"/>
      </w:tblPr>
      <w:tblGrid>
        <w:gridCol w:w="2005"/>
        <w:gridCol w:w="2098"/>
      </w:tblGrid>
      <w:tr w:rsidR="00161180" w:rsidRPr="00D52F89" w:rsidTr="00161180">
        <w:tc>
          <w:tcPr>
            <w:tcW w:w="2005" w:type="dxa"/>
            <w:hideMark/>
          </w:tcPr>
          <w:p w:rsidR="00161180" w:rsidRPr="00D52F89" w:rsidRDefault="00161180" w:rsidP="00D52F89">
            <w:pPr>
              <w:jc w:val="both"/>
              <w:rPr>
                <w:color w:val="000000"/>
                <w:lang w:val="pt-BR"/>
              </w:rPr>
            </w:pPr>
            <w:r w:rsidRPr="00D52F89">
              <w:rPr>
                <w:color w:val="000000"/>
                <w:sz w:val="22"/>
                <w:szCs w:val="22"/>
                <w:lang w:val="pt-BR"/>
              </w:rPr>
              <w:t>Cor</w:t>
            </w:r>
          </w:p>
        </w:tc>
        <w:tc>
          <w:tcPr>
            <w:tcW w:w="2098" w:type="dxa"/>
            <w:hideMark/>
          </w:tcPr>
          <w:p w:rsidR="00161180" w:rsidRPr="00D52F89" w:rsidRDefault="00161180" w:rsidP="00D52F89">
            <w:pPr>
              <w:jc w:val="both"/>
              <w:rPr>
                <w:color w:val="000000"/>
                <w:lang w:val="pt-BR"/>
              </w:rPr>
            </w:pPr>
            <w:r w:rsidRPr="00D52F89">
              <w:rPr>
                <w:color w:val="000000"/>
                <w:sz w:val="22"/>
                <w:szCs w:val="22"/>
                <w:lang w:val="pt-BR"/>
              </w:rPr>
              <w:t>Amarelada</w:t>
            </w:r>
          </w:p>
        </w:tc>
      </w:tr>
      <w:tr w:rsidR="00161180" w:rsidRPr="00D52F89" w:rsidTr="00161180">
        <w:tc>
          <w:tcPr>
            <w:tcW w:w="2005" w:type="dxa"/>
            <w:hideMark/>
          </w:tcPr>
          <w:p w:rsidR="00161180" w:rsidRPr="00D52F89" w:rsidRDefault="00161180" w:rsidP="00D52F89">
            <w:pPr>
              <w:jc w:val="both"/>
              <w:rPr>
                <w:color w:val="000000"/>
                <w:lang w:val="pt-BR"/>
              </w:rPr>
            </w:pPr>
            <w:r w:rsidRPr="00D52F89">
              <w:rPr>
                <w:color w:val="000000"/>
                <w:sz w:val="22"/>
                <w:szCs w:val="22"/>
                <w:lang w:val="pt-BR"/>
              </w:rPr>
              <w:t>Forma</w:t>
            </w:r>
          </w:p>
        </w:tc>
        <w:tc>
          <w:tcPr>
            <w:tcW w:w="2098" w:type="dxa"/>
            <w:hideMark/>
          </w:tcPr>
          <w:p w:rsidR="00161180" w:rsidRPr="00D52F89" w:rsidRDefault="00161180" w:rsidP="00D52F89">
            <w:pPr>
              <w:jc w:val="both"/>
              <w:rPr>
                <w:color w:val="000000"/>
                <w:lang w:val="pt-BR"/>
              </w:rPr>
            </w:pPr>
            <w:r w:rsidRPr="00D52F89">
              <w:rPr>
                <w:color w:val="000000"/>
                <w:sz w:val="22"/>
                <w:szCs w:val="22"/>
                <w:lang w:val="pt-BR"/>
              </w:rPr>
              <w:t xml:space="preserve">Pó fino </w:t>
            </w:r>
          </w:p>
        </w:tc>
      </w:tr>
      <w:tr w:rsidR="00161180" w:rsidRPr="00D52F89" w:rsidTr="00161180">
        <w:tc>
          <w:tcPr>
            <w:tcW w:w="2005" w:type="dxa"/>
            <w:hideMark/>
          </w:tcPr>
          <w:p w:rsidR="00161180" w:rsidRPr="00D52F89" w:rsidRDefault="00161180" w:rsidP="00D52F89">
            <w:pPr>
              <w:jc w:val="both"/>
              <w:rPr>
                <w:color w:val="000000"/>
                <w:lang w:val="pt-BR"/>
              </w:rPr>
            </w:pPr>
            <w:r w:rsidRPr="00D52F89">
              <w:rPr>
                <w:color w:val="000000"/>
                <w:sz w:val="22"/>
                <w:szCs w:val="22"/>
                <w:lang w:val="pt-BR"/>
              </w:rPr>
              <w:t>Umidade</w:t>
            </w:r>
          </w:p>
        </w:tc>
        <w:tc>
          <w:tcPr>
            <w:tcW w:w="2098" w:type="dxa"/>
            <w:hideMark/>
          </w:tcPr>
          <w:p w:rsidR="00161180" w:rsidRPr="00D52F89" w:rsidRDefault="00161180" w:rsidP="00D52F89">
            <w:pPr>
              <w:jc w:val="both"/>
              <w:rPr>
                <w:color w:val="000000"/>
                <w:lang w:val="pt-BR"/>
              </w:rPr>
            </w:pPr>
            <w:r w:rsidRPr="00D52F89">
              <w:rPr>
                <w:color w:val="000000"/>
                <w:sz w:val="22"/>
                <w:szCs w:val="22"/>
                <w:lang w:val="pt-BR"/>
              </w:rPr>
              <w:t>Aprox. 5 %</w:t>
            </w:r>
          </w:p>
        </w:tc>
      </w:tr>
      <w:tr w:rsidR="00161180" w:rsidRPr="00D52F89" w:rsidTr="00161180">
        <w:tc>
          <w:tcPr>
            <w:tcW w:w="2005" w:type="dxa"/>
            <w:hideMark/>
          </w:tcPr>
          <w:p w:rsidR="00161180" w:rsidRPr="00D52F89" w:rsidRDefault="00161180" w:rsidP="00D52F89">
            <w:pPr>
              <w:jc w:val="both"/>
              <w:rPr>
                <w:color w:val="000000"/>
                <w:lang w:val="pt-BR"/>
              </w:rPr>
            </w:pPr>
            <w:r w:rsidRPr="00D52F89">
              <w:rPr>
                <w:color w:val="000000"/>
                <w:sz w:val="22"/>
                <w:szCs w:val="22"/>
                <w:lang w:val="pt-BR"/>
              </w:rPr>
              <w:t>Sabor</w:t>
            </w:r>
          </w:p>
        </w:tc>
        <w:tc>
          <w:tcPr>
            <w:tcW w:w="2098" w:type="dxa"/>
            <w:hideMark/>
          </w:tcPr>
          <w:p w:rsidR="00161180" w:rsidRPr="00D52F89" w:rsidRDefault="00161180" w:rsidP="00D52F89">
            <w:pPr>
              <w:jc w:val="both"/>
              <w:rPr>
                <w:color w:val="000000"/>
                <w:lang w:val="pt-BR"/>
              </w:rPr>
            </w:pPr>
            <w:r w:rsidRPr="00D52F89">
              <w:rPr>
                <w:color w:val="000000"/>
                <w:sz w:val="22"/>
                <w:szCs w:val="22"/>
                <w:lang w:val="pt-BR"/>
              </w:rPr>
              <w:t>Suave</w:t>
            </w:r>
          </w:p>
        </w:tc>
      </w:tr>
      <w:tr w:rsidR="00161180" w:rsidRPr="00D52F89" w:rsidTr="00161180">
        <w:tc>
          <w:tcPr>
            <w:tcW w:w="2005" w:type="dxa"/>
            <w:hideMark/>
          </w:tcPr>
          <w:p w:rsidR="00161180" w:rsidRPr="00D52F89" w:rsidRDefault="00161180" w:rsidP="00D52F89">
            <w:pPr>
              <w:jc w:val="both"/>
              <w:rPr>
                <w:color w:val="000000"/>
                <w:lang w:val="pt-BR"/>
              </w:rPr>
            </w:pPr>
            <w:r w:rsidRPr="00D52F89">
              <w:rPr>
                <w:color w:val="000000"/>
                <w:sz w:val="22"/>
                <w:szCs w:val="22"/>
                <w:lang w:val="pt-BR"/>
              </w:rPr>
              <w:t>Fibra Dietética*</w:t>
            </w:r>
          </w:p>
        </w:tc>
        <w:tc>
          <w:tcPr>
            <w:tcW w:w="2098" w:type="dxa"/>
            <w:hideMark/>
          </w:tcPr>
          <w:p w:rsidR="00161180" w:rsidRPr="00D52F89" w:rsidRDefault="00161180" w:rsidP="00D52F89">
            <w:pPr>
              <w:jc w:val="both"/>
              <w:rPr>
                <w:rFonts w:eastAsia="SimSun"/>
                <w:lang w:val="pt-BR" w:eastAsia="zh-CN"/>
              </w:rPr>
            </w:pPr>
            <w:r w:rsidRPr="00D52F89">
              <w:rPr>
                <w:color w:val="000000"/>
                <w:sz w:val="22"/>
                <w:szCs w:val="22"/>
                <w:lang w:val="pt-BR"/>
              </w:rPr>
              <w:t>85% em matéria seca</w:t>
            </w:r>
          </w:p>
        </w:tc>
      </w:tr>
    </w:tbl>
    <w:p w:rsidR="00161180" w:rsidRPr="00D52F89" w:rsidRDefault="00161180" w:rsidP="00D52F89">
      <w:pPr>
        <w:jc w:val="both"/>
        <w:rPr>
          <w:color w:val="000000"/>
          <w:sz w:val="18"/>
          <w:szCs w:val="18"/>
          <w:lang w:val="pt-BR"/>
        </w:rPr>
      </w:pPr>
      <w:r w:rsidRPr="00D52F89">
        <w:rPr>
          <w:color w:val="000000"/>
          <w:sz w:val="18"/>
          <w:szCs w:val="18"/>
          <w:lang w:val="pt-BR"/>
        </w:rPr>
        <w:t>*Método AOAC 2001.03</w:t>
      </w:r>
    </w:p>
    <w:p w:rsidR="00161180" w:rsidRPr="00D52F89" w:rsidRDefault="00161180" w:rsidP="00D52F89">
      <w:pPr>
        <w:jc w:val="both"/>
        <w:rPr>
          <w:color w:val="000000"/>
          <w:sz w:val="22"/>
          <w:szCs w:val="22"/>
          <w:lang w:val="pt-BR"/>
        </w:rPr>
      </w:pPr>
    </w:p>
    <w:p w:rsidR="00161180" w:rsidRPr="00D52F89" w:rsidRDefault="00161180" w:rsidP="00D52F89">
      <w:pPr>
        <w:jc w:val="both"/>
        <w:textAlignment w:val="top"/>
        <w:rPr>
          <w:sz w:val="22"/>
          <w:szCs w:val="22"/>
          <w:lang w:val="pt-BR"/>
        </w:rPr>
      </w:pPr>
      <w:r w:rsidRPr="00D52F89">
        <w:rPr>
          <w:sz w:val="22"/>
          <w:szCs w:val="22"/>
          <w:lang w:val="pt-BR"/>
        </w:rPr>
        <w:t>De fácil utilização, N</w:t>
      </w:r>
      <w:r w:rsidR="00D52F89">
        <w:rPr>
          <w:sz w:val="22"/>
          <w:szCs w:val="22"/>
          <w:lang w:val="pt-BR"/>
        </w:rPr>
        <w:t>utriose</w:t>
      </w:r>
      <w:r w:rsidRPr="00D52F89">
        <w:rPr>
          <w:sz w:val="22"/>
          <w:szCs w:val="22"/>
          <w:vertAlign w:val="superscript"/>
          <w:lang w:val="pt-BR"/>
        </w:rPr>
        <w:t>®</w:t>
      </w:r>
      <w:r w:rsidRPr="00D52F89">
        <w:rPr>
          <w:sz w:val="22"/>
          <w:szCs w:val="22"/>
          <w:lang w:val="pt-BR"/>
        </w:rPr>
        <w:t xml:space="preserve"> é utilizada em uma ampla variedade de aplicações, tais como bebidas, produtos lácteos, molhos, sopas, pães, alimentos extrusados </w:t>
      </w:r>
      <w:r w:rsidRPr="00D52F89">
        <w:rPr>
          <w:rFonts w:eastAsia="MS Gothic"/>
          <w:sz w:val="22"/>
          <w:szCs w:val="22"/>
          <w:lang w:val="pt-BR"/>
        </w:rPr>
        <w:t>​​</w:t>
      </w:r>
      <w:r w:rsidRPr="00D52F89">
        <w:rPr>
          <w:sz w:val="22"/>
          <w:szCs w:val="22"/>
          <w:lang w:val="pt-BR"/>
        </w:rPr>
        <w:t>e refeições prontas. N</w:t>
      </w:r>
      <w:r w:rsidR="00D52F89">
        <w:rPr>
          <w:sz w:val="22"/>
          <w:szCs w:val="22"/>
          <w:lang w:val="pt-BR"/>
        </w:rPr>
        <w:t>utriose</w:t>
      </w:r>
      <w:r w:rsidRPr="00D52F89">
        <w:rPr>
          <w:sz w:val="22"/>
          <w:szCs w:val="22"/>
          <w:vertAlign w:val="superscript"/>
          <w:lang w:val="pt-BR"/>
        </w:rPr>
        <w:t>®</w:t>
      </w:r>
      <w:r w:rsidRPr="00D52F89">
        <w:rPr>
          <w:sz w:val="22"/>
          <w:szCs w:val="22"/>
          <w:lang w:val="pt-BR"/>
        </w:rPr>
        <w:t xml:space="preserve"> pode substituir uma parte de qualquer gordura ou açúcar e, assim, reduzir as calorias. A quantidade recomendada depende dos benefícios desejados, tais como a alegação de saúde, o enriquecimento de fibras, redução de calorias, açúcar ou gordura.</w:t>
      </w:r>
    </w:p>
    <w:p w:rsidR="00161180" w:rsidRPr="00D52F89" w:rsidRDefault="00161180" w:rsidP="00D52F89">
      <w:pPr>
        <w:jc w:val="both"/>
        <w:textAlignment w:val="top"/>
        <w:rPr>
          <w:color w:val="008000"/>
          <w:sz w:val="22"/>
          <w:szCs w:val="22"/>
          <w:lang w:val="pt-BR"/>
        </w:rPr>
      </w:pPr>
    </w:p>
    <w:p w:rsidR="00161180" w:rsidRPr="00D52F89" w:rsidRDefault="00D52F89" w:rsidP="00D52F89">
      <w:pPr>
        <w:jc w:val="both"/>
        <w:textAlignment w:val="top"/>
        <w:rPr>
          <w:b/>
          <w:color w:val="0070C0"/>
          <w:sz w:val="22"/>
          <w:szCs w:val="22"/>
          <w:lang w:val="pt-BR"/>
        </w:rPr>
      </w:pPr>
      <w:r>
        <w:rPr>
          <w:b/>
          <w:color w:val="0070C0"/>
          <w:sz w:val="22"/>
          <w:szCs w:val="22"/>
          <w:lang w:val="pt-BR"/>
        </w:rPr>
        <w:t>Aspetos tecnológicos da Nutriose</w:t>
      </w:r>
      <w:r w:rsidR="00161180" w:rsidRPr="00D52F89">
        <w:rPr>
          <w:b/>
          <w:color w:val="0070C0"/>
          <w:sz w:val="22"/>
          <w:szCs w:val="22"/>
          <w:lang w:val="pt-BR"/>
        </w:rPr>
        <w:t>®</w:t>
      </w:r>
    </w:p>
    <w:p w:rsidR="00161180" w:rsidRPr="00D52F89" w:rsidRDefault="00161180" w:rsidP="00D52F89">
      <w:pPr>
        <w:jc w:val="both"/>
        <w:rPr>
          <w:sz w:val="22"/>
          <w:szCs w:val="22"/>
          <w:lang w:val="pt-BR"/>
        </w:rPr>
      </w:pPr>
      <w:r w:rsidRPr="00D52F89">
        <w:rPr>
          <w:sz w:val="22"/>
          <w:szCs w:val="22"/>
          <w:lang w:val="pt-BR"/>
        </w:rPr>
        <w:t>N</w:t>
      </w:r>
      <w:r w:rsidR="00D52F89">
        <w:rPr>
          <w:sz w:val="22"/>
          <w:szCs w:val="22"/>
          <w:lang w:val="pt-BR"/>
        </w:rPr>
        <w:t>utriose</w:t>
      </w:r>
      <w:r w:rsidRPr="00D52F89">
        <w:rPr>
          <w:sz w:val="22"/>
          <w:szCs w:val="22"/>
          <w:vertAlign w:val="superscript"/>
          <w:lang w:val="pt-BR"/>
        </w:rPr>
        <w:t>®</w:t>
      </w:r>
      <w:r w:rsidRPr="00D52F89">
        <w:rPr>
          <w:sz w:val="22"/>
          <w:szCs w:val="22"/>
          <w:lang w:val="pt-BR"/>
        </w:rPr>
        <w:t xml:space="preserve"> é uma fibra altamente solúvel, de fácil dispersão, com rápida dissolução, não interfere na coloração e sabor dos alimentos e ainda possui baixa viscosidade. </w:t>
      </w:r>
    </w:p>
    <w:p w:rsidR="00161180" w:rsidRPr="00D52F89" w:rsidRDefault="001309F9" w:rsidP="00D52F89">
      <w:pPr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</w:r>
      <w:r>
        <w:rPr>
          <w:sz w:val="22"/>
          <w:szCs w:val="22"/>
          <w:lang w:val="pt-BR"/>
        </w:rPr>
        <w:pict>
          <v:group id="_x0000_s1039" editas="canvas" style="width:229.8pt;height:79.55pt;mso-position-horizontal-relative:char;mso-position-vertical-relative:line" coordorigin="-2" coordsize="4596,159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-2;width:4596;height:1591" o:preferrelative="f">
              <v:fill o:detectmouseclick="t"/>
              <v:path o:extrusionok="t" o:connecttype="none"/>
            </v:shape>
            <v:rect id="_x0000_s1041" style="position:absolute;left:-2;width:41;height:276;mso-wrap-style:none" filled="f" stroked="f">
              <v:textbox style="mso-next-textbox:#_x0000_s1041;mso-fit-shape-to-text:t" inset="0,0,0,0">
                <w:txbxContent>
                  <w:p w:rsidR="00161180" w:rsidRDefault="00161180" w:rsidP="00161180">
                    <w:r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rect>
            <v:shape id="_x0000_s1042" type="#_x0000_t75" style="position:absolute;left:365;top:486;width:1580;height:1095">
              <v:imagedata r:id="rId7" o:title=""/>
            </v:shape>
            <v:shape id="_x0000_s1043" type="#_x0000_t75" style="position:absolute;left:2067;top:486;width:1581;height:1100">
              <v:imagedata r:id="rId8" o:title=""/>
            </v:shape>
            <v:rect id="_x0000_s1044" style="position:absolute;left:1085;top:52;width:37;height:276;mso-wrap-style:none" filled="f" stroked="f">
              <v:textbox style="mso-next-textbox:#_x0000_s1044;mso-fit-shape-to-text:t" inset="0,0,0,0">
                <w:txbxContent>
                  <w:p w:rsidR="00161180" w:rsidRDefault="00161180" w:rsidP="00161180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rect>
            <v:shape id="_x0000_s1045" style="position:absolute;left:1701;top:914;width:608;height:122" coordsize="608,122" path="m,40r507,l507,81,,81,,40xm487,l608,61,487,122,487,xe" fillcolor="black" strokeweight=".1pt">
              <v:stroke joinstyle="bevel"/>
              <v:path arrowok="t"/>
              <o:lock v:ext="edit" verticies="t"/>
            </v:shape>
            <v:rect id="_x0000_s1046" style="position:absolute;left:3174;top:237;width:37;height:276;mso-wrap-style:none" filled="f" stroked="f">
              <v:textbox style="mso-next-textbox:#_x0000_s1046;mso-fit-shape-to-text:t" inset="0,0,0,0">
                <w:txbxContent>
                  <w:p w:rsidR="00161180" w:rsidRDefault="00161180" w:rsidP="00161180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rect>
            <v:rect id="_x0000_s1047" style="position:absolute;left:2041;top:419;width:41;height:276;mso-wrap-style:none" filled="f" stroked="f">
              <v:textbox style="mso-next-textbox:#_x0000_s1047;mso-fit-shape-to-text:t" inset="0,0,0,0">
                <w:txbxContent>
                  <w:p w:rsidR="00161180" w:rsidRDefault="00161180" w:rsidP="00161180">
                    <w:r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rect>
            <v:rect id="_x0000_s1048" style="position:absolute;left:358;top:105;width:3336;height:465" filled="f" stroked="f">
              <v:textbox style="mso-next-textbox:#_x0000_s1048" inset="0,0,0,0">
                <w:txbxContent>
                  <w:p w:rsidR="00161180" w:rsidRDefault="00161180" w:rsidP="00161180">
                    <w:pPr>
                      <w:jc w:val="center"/>
                      <w:rPr>
                        <w:sz w:val="16"/>
                        <w:szCs w:val="16"/>
                        <w:lang w:val="pt-BR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pt-BR"/>
                      </w:rPr>
                      <w:t>Solubilidade depois de 30 segundos  em água, temperatura ambiente °C</w:t>
                    </w:r>
                  </w:p>
                  <w:p w:rsidR="00161180" w:rsidRDefault="00161180" w:rsidP="00161180">
                    <w:pPr>
                      <w:rPr>
                        <w:sz w:val="16"/>
                        <w:szCs w:val="16"/>
                        <w:lang w:val="pt-BR"/>
                      </w:rPr>
                    </w:pPr>
                  </w:p>
                </w:txbxContent>
              </v:textbox>
            </v:rect>
            <w10:wrap type="none"/>
            <w10:anchorlock/>
          </v:group>
        </w:pict>
      </w:r>
    </w:p>
    <w:p w:rsidR="00161180" w:rsidRPr="00D52F89" w:rsidRDefault="001309F9" w:rsidP="00D52F89">
      <w:pPr>
        <w:jc w:val="both"/>
        <w:rPr>
          <w:sz w:val="22"/>
          <w:szCs w:val="22"/>
          <w:lang w:val="pt-BR"/>
        </w:rPr>
      </w:pPr>
      <w:r w:rsidRPr="001309F9">
        <w:rPr>
          <w:sz w:val="22"/>
          <w:szCs w:val="22"/>
        </w:rPr>
        <w:pict>
          <v:rect id="_x0000_s1049" style="position:absolute;left:0;text-align:left;margin-left:234pt;margin-top:45pt;width:86.85pt;height:14.25pt;z-index:251658240" filled="f" stroked="f">
            <v:textbox style="mso-next-textbox:#_x0000_s1049;mso-fit-shape-to-text:t" inset="0,0,0,0">
              <w:txbxContent>
                <w:p w:rsidR="00161180" w:rsidRDefault="00161180" w:rsidP="00161180"/>
              </w:txbxContent>
            </v:textbox>
          </v:rect>
        </w:pict>
      </w:r>
    </w:p>
    <w:p w:rsidR="00161180" w:rsidRPr="00D52F89" w:rsidRDefault="00161180" w:rsidP="00D52F89">
      <w:pPr>
        <w:jc w:val="both"/>
        <w:rPr>
          <w:sz w:val="22"/>
          <w:szCs w:val="22"/>
          <w:lang w:val="pt-BR"/>
        </w:rPr>
      </w:pPr>
      <w:r w:rsidRPr="00D52F89">
        <w:rPr>
          <w:sz w:val="22"/>
          <w:szCs w:val="22"/>
          <w:lang w:val="pt-BR"/>
        </w:rPr>
        <w:t>De acordo com a Mintel GNPD, 85% dos consumidores têm uma percepção de que alimentação saudável não possui um sabor agradável. Graças ao sabor neutro da N</w:t>
      </w:r>
      <w:r w:rsidR="00D52F89">
        <w:rPr>
          <w:sz w:val="22"/>
          <w:szCs w:val="22"/>
          <w:lang w:val="pt-BR"/>
        </w:rPr>
        <w:t>utriose</w:t>
      </w:r>
      <w:r w:rsidRPr="00D52F89">
        <w:rPr>
          <w:sz w:val="22"/>
          <w:szCs w:val="22"/>
          <w:vertAlign w:val="superscript"/>
          <w:lang w:val="pt-BR"/>
        </w:rPr>
        <w:t>®</w:t>
      </w:r>
      <w:r w:rsidRPr="00D52F89">
        <w:rPr>
          <w:rStyle w:val="Refdenotaderodap"/>
          <w:sz w:val="22"/>
          <w:szCs w:val="22"/>
          <w:lang w:val="pt-BR"/>
        </w:rPr>
        <w:footnoteReference w:id="3"/>
      </w:r>
      <w:r w:rsidRPr="00D52F89">
        <w:rPr>
          <w:sz w:val="22"/>
          <w:szCs w:val="22"/>
          <w:lang w:val="pt-BR"/>
        </w:rPr>
        <w:t xml:space="preserve">, o sabor dos </w:t>
      </w:r>
      <w:r w:rsidRPr="00D52F89">
        <w:rPr>
          <w:sz w:val="22"/>
          <w:szCs w:val="22"/>
          <w:lang w:val="pt-BR"/>
        </w:rPr>
        <w:lastRenderedPageBreak/>
        <w:t>alimentos permanecem intactos. De acordo com análise efetuada, NUTRIOSE ® preserva o sabor dos alimentos e bebidas.</w:t>
      </w:r>
    </w:p>
    <w:p w:rsidR="00161180" w:rsidRPr="00D52F89" w:rsidRDefault="00161180" w:rsidP="00D52F89">
      <w:pPr>
        <w:jc w:val="both"/>
        <w:rPr>
          <w:sz w:val="22"/>
          <w:szCs w:val="22"/>
          <w:lang w:val="pt-BR"/>
        </w:rPr>
      </w:pPr>
    </w:p>
    <w:p w:rsidR="00161180" w:rsidRPr="00D52F89" w:rsidRDefault="00161180" w:rsidP="00D52F89">
      <w:pPr>
        <w:jc w:val="both"/>
        <w:rPr>
          <w:b/>
          <w:color w:val="0070C0"/>
          <w:sz w:val="22"/>
          <w:szCs w:val="22"/>
          <w:lang w:val="pt-BR"/>
        </w:rPr>
      </w:pPr>
      <w:r w:rsidRPr="00D52F89">
        <w:rPr>
          <w:b/>
          <w:color w:val="0070C0"/>
          <w:sz w:val="22"/>
          <w:szCs w:val="22"/>
          <w:lang w:val="pt-BR"/>
        </w:rPr>
        <w:t>N</w:t>
      </w:r>
      <w:r w:rsidR="00D52F89">
        <w:rPr>
          <w:b/>
          <w:color w:val="0070C0"/>
          <w:sz w:val="22"/>
          <w:szCs w:val="22"/>
          <w:lang w:val="pt-BR"/>
        </w:rPr>
        <w:t>utriose</w:t>
      </w:r>
      <w:r w:rsidRPr="00D52F89">
        <w:rPr>
          <w:b/>
          <w:color w:val="0070C0"/>
          <w:sz w:val="22"/>
          <w:szCs w:val="22"/>
          <w:vertAlign w:val="superscript"/>
          <w:lang w:val="pt-BR"/>
        </w:rPr>
        <w:t>®</w:t>
      </w:r>
      <w:r w:rsidRPr="00D52F89">
        <w:rPr>
          <w:b/>
          <w:color w:val="0070C0"/>
          <w:sz w:val="22"/>
          <w:szCs w:val="22"/>
          <w:lang w:val="pt-BR"/>
        </w:rPr>
        <w:t xml:space="preserve"> a fibra prebiótica que facilita o gerenciamento de peso sem efeitos digestivos colaterais</w:t>
      </w:r>
    </w:p>
    <w:p w:rsidR="00161180" w:rsidRPr="00D52F89" w:rsidRDefault="00161180" w:rsidP="00D52F89">
      <w:pPr>
        <w:jc w:val="both"/>
        <w:rPr>
          <w:b/>
          <w:color w:val="008000"/>
          <w:sz w:val="22"/>
          <w:szCs w:val="22"/>
          <w:lang w:val="pt-BR"/>
        </w:rPr>
      </w:pPr>
    </w:p>
    <w:p w:rsidR="00161180" w:rsidRPr="00D52F89" w:rsidRDefault="00161180" w:rsidP="00D52F89">
      <w:pPr>
        <w:jc w:val="both"/>
        <w:rPr>
          <w:b/>
          <w:sz w:val="22"/>
          <w:szCs w:val="22"/>
          <w:lang w:val="pt-BR"/>
        </w:rPr>
      </w:pPr>
      <w:r w:rsidRPr="00D52F89">
        <w:rPr>
          <w:b/>
          <w:sz w:val="22"/>
          <w:szCs w:val="22"/>
          <w:lang w:val="pt-BR"/>
        </w:rPr>
        <w:t>- Fibra pr</w:t>
      </w:r>
      <w:r w:rsidR="00D52F89">
        <w:rPr>
          <w:b/>
          <w:sz w:val="22"/>
          <w:szCs w:val="22"/>
          <w:lang w:val="pt-BR"/>
        </w:rPr>
        <w:t>e</w:t>
      </w:r>
      <w:r w:rsidRPr="00D52F89">
        <w:rPr>
          <w:b/>
          <w:sz w:val="22"/>
          <w:szCs w:val="22"/>
          <w:lang w:val="pt-BR"/>
        </w:rPr>
        <w:t>bi</w:t>
      </w:r>
      <w:r w:rsidR="00D52F89">
        <w:rPr>
          <w:b/>
          <w:sz w:val="22"/>
          <w:szCs w:val="22"/>
          <w:lang w:val="pt-BR"/>
        </w:rPr>
        <w:t>ó</w:t>
      </w:r>
      <w:r w:rsidRPr="00D52F89">
        <w:rPr>
          <w:b/>
          <w:sz w:val="22"/>
          <w:szCs w:val="22"/>
          <w:lang w:val="pt-BR"/>
        </w:rPr>
        <w:t>tica</w:t>
      </w:r>
    </w:p>
    <w:p w:rsidR="00161180" w:rsidRPr="00D52F89" w:rsidRDefault="00161180" w:rsidP="00D52F89">
      <w:pPr>
        <w:jc w:val="both"/>
        <w:rPr>
          <w:sz w:val="22"/>
          <w:szCs w:val="22"/>
          <w:lang w:val="pt-BR"/>
        </w:rPr>
      </w:pPr>
      <w:r w:rsidRPr="00D52F89">
        <w:rPr>
          <w:sz w:val="22"/>
          <w:szCs w:val="22"/>
          <w:lang w:val="pt-BR"/>
        </w:rPr>
        <w:t>N</w:t>
      </w:r>
      <w:r w:rsidR="00D52F89">
        <w:rPr>
          <w:sz w:val="22"/>
          <w:szCs w:val="22"/>
          <w:lang w:val="pt-BR"/>
        </w:rPr>
        <w:t>utriose</w:t>
      </w:r>
      <w:r w:rsidRPr="00D52F89">
        <w:rPr>
          <w:sz w:val="22"/>
          <w:szCs w:val="22"/>
          <w:vertAlign w:val="superscript"/>
          <w:lang w:val="pt-BR"/>
        </w:rPr>
        <w:t>®</w:t>
      </w:r>
      <w:r w:rsidRPr="00D52F89">
        <w:rPr>
          <w:sz w:val="22"/>
          <w:szCs w:val="22"/>
          <w:lang w:val="pt-BR"/>
        </w:rPr>
        <w:t xml:space="preserve"> apresenta uma excelente tolerância digestiva, a qual é explicada por um padrão de digestão específico. Cerca de 15% da Nutriose® é hidrolisado no intestino delgado, enquanto que cerca de 75% é fermentado lentamente ao longo do intestino grosso, os restantes 10% são excretados nas fezes.</w:t>
      </w:r>
    </w:p>
    <w:p w:rsidR="00161180" w:rsidRPr="00D52F89" w:rsidRDefault="00161180" w:rsidP="00D52F89">
      <w:pPr>
        <w:pStyle w:val="Textodenotadefim"/>
        <w:jc w:val="both"/>
        <w:rPr>
          <w:bCs/>
          <w:sz w:val="22"/>
          <w:szCs w:val="22"/>
          <w:lang w:val="pt-BR"/>
        </w:rPr>
      </w:pPr>
    </w:p>
    <w:p w:rsidR="00161180" w:rsidRPr="00D52F89" w:rsidRDefault="00161180" w:rsidP="00D52F89">
      <w:pPr>
        <w:pStyle w:val="Textodenotadefim"/>
        <w:jc w:val="both"/>
        <w:rPr>
          <w:bCs/>
          <w:sz w:val="22"/>
          <w:szCs w:val="22"/>
          <w:lang w:val="pt-BR"/>
        </w:rPr>
      </w:pPr>
    </w:p>
    <w:p w:rsidR="00161180" w:rsidRPr="00D52F89" w:rsidRDefault="001309F9" w:rsidP="00D52F89">
      <w:pPr>
        <w:pStyle w:val="Textodenotadefim"/>
        <w:jc w:val="both"/>
        <w:rPr>
          <w:bCs/>
          <w:sz w:val="22"/>
          <w:szCs w:val="22"/>
          <w:lang w:val="pt-BR"/>
        </w:rPr>
      </w:pPr>
      <w:r w:rsidRPr="001309F9">
        <w:rPr>
          <w:sz w:val="22"/>
          <w:szCs w:val="22"/>
          <w:lang w:val="pt-BR"/>
        </w:rPr>
      </w:r>
      <w:r w:rsidRPr="001309F9">
        <w:rPr>
          <w:sz w:val="22"/>
          <w:szCs w:val="22"/>
          <w:lang w:val="pt-BR"/>
        </w:rPr>
        <w:pict>
          <v:group id="_x0000_s1026" editas="canvas" style="width:2in;height:2in;mso-position-horizontal-relative:char;mso-position-vertical-relative:line" coordorigin="1800,2172" coordsize="2880,2880">
            <o:lock v:ext="edit" aspectratio="t"/>
            <v:shape id="_x0000_s1027" type="#_x0000_t75" style="position:absolute;left:1800;top:2172;width:2880;height:2880" o:preferrelative="f">
              <v:fill o:detectmouseclick="t"/>
              <v:path o:extrusionok="t" o:connecttype="none"/>
            </v:shape>
            <v:group id="_x0000_s1028" style="position:absolute;left:1800;top:2172;width:1980;height:2700" coordorigin="3093,1114" coordsize="2236,2910">
              <v:rect id="_x0000_s1029" style="position:absolute;left:4369;top:1170;width:960;height:540;v-text-anchor:middle" stroked="f"/>
              <v:rect id="_x0000_s1030" style="position:absolute;left:4135;top:1297;width:1042;height:902;v-text-anchor:middle" stroked="f"/>
              <v:shape id="_x0000_s1031" type="#_x0000_t75" style="position:absolute;left:3118;top:1920;width:1541;height:2104;v-text-anchor:middle" fillcolor="#bbe0e3">
                <v:imagedata r:id="rId9" o:title=""/>
              </v:shape>
              <v:group id="_x0000_s1032" style="position:absolute;left:3093;top:1114;width:1570;height:2216" coordorigin="3846,446" coordsize="1764,2816">
                <v:shape id="_x0000_s1033" type="#_x0000_t75" style="position:absolute;left:3877;top:446;width:1733;height:2195;v-text-anchor:middle" fillcolor="#bbe0e3">
                  <v:imagedata r:id="rId9" o:title=""/>
                </v:shape>
                <v:shape id="_x0000_s1034" type="#_x0000_t75" style="position:absolute;left:3886;top:1305;width:989;height:561;v-text-anchor:middle" fillcolor="#bbe0e3">
                  <v:imagedata r:id="rId10" o:title=""/>
                </v:shape>
                <v:shape id="_x0000_s1035" type="#_x0000_t75" style="position:absolute;left:3890;top:1842;width:989;height:562;v-text-anchor:middle" fillcolor="#bbe0e3">
                  <v:imagedata r:id="rId10" o:title=""/>
                </v:shape>
                <v:shape id="_x0000_s1036" type="#_x0000_t75" style="position:absolute;left:3846;top:2192;width:1740;height:1070;v-text-anchor:middle" fillcolor="#bbe0e3">
                  <v:imagedata r:id="rId11" o:title=""/>
                </v:shape>
              </v:group>
              <v:shape id="_x0000_s1037" type="#_x0000_t75" style="position:absolute;left:3132;top:1454;width:880;height:442;v-text-anchor:middle" fillcolor="#bbe0e3">
                <v:imagedata r:id="rId10" o:title=""/>
              </v:shape>
              <v:rect id="_x0000_s1038" style="position:absolute;left:3688;top:1375;width:1123;height:887;v-text-anchor:middle" stroked="f">
                <v:shadow opacity="49151f" offset=".74833mm,.74833mm"/>
              </v:rect>
            </v:group>
            <w10:wrap type="none"/>
            <w10:anchorlock/>
          </v:group>
        </w:pict>
      </w:r>
    </w:p>
    <w:p w:rsidR="00161180" w:rsidRPr="00D52F89" w:rsidRDefault="00D52F89" w:rsidP="00D52F89">
      <w:pPr>
        <w:jc w:val="both"/>
        <w:rPr>
          <w:sz w:val="22"/>
          <w:szCs w:val="22"/>
          <w:lang w:val="pt-BR"/>
        </w:rPr>
      </w:pPr>
      <w:r w:rsidRPr="00D52F89">
        <w:rPr>
          <w:sz w:val="22"/>
          <w:szCs w:val="22"/>
          <w:lang w:val="pt-BR"/>
        </w:rPr>
        <w:t>N</w:t>
      </w:r>
      <w:r>
        <w:rPr>
          <w:sz w:val="22"/>
          <w:szCs w:val="22"/>
          <w:lang w:val="pt-BR"/>
        </w:rPr>
        <w:t>utriose</w:t>
      </w:r>
      <w:r w:rsidRPr="00D52F89">
        <w:rPr>
          <w:sz w:val="22"/>
          <w:szCs w:val="22"/>
          <w:vertAlign w:val="superscript"/>
          <w:lang w:val="pt-BR"/>
        </w:rPr>
        <w:t>®</w:t>
      </w:r>
      <w:r w:rsidR="00161180" w:rsidRPr="00D52F89">
        <w:rPr>
          <w:sz w:val="22"/>
          <w:szCs w:val="22"/>
          <w:lang w:val="pt-BR"/>
        </w:rPr>
        <w:t xml:space="preserve"> é uma fibra prebiótica que contribui para manter a saúde e integridade da mucosa do cólon, preservando o bem-estar digestivo. Dados cientificamente comprovados pelos estudos clínicos realizados em humanos:</w:t>
      </w:r>
    </w:p>
    <w:p w:rsidR="00161180" w:rsidRPr="00D52F89" w:rsidRDefault="00161180" w:rsidP="00D52F89">
      <w:pPr>
        <w:jc w:val="both"/>
        <w:rPr>
          <w:sz w:val="22"/>
          <w:szCs w:val="22"/>
          <w:lang w:val="pt-BR"/>
        </w:rPr>
      </w:pPr>
    </w:p>
    <w:p w:rsidR="00161180" w:rsidRPr="00D52F89" w:rsidRDefault="00161180" w:rsidP="00D52F89">
      <w:pPr>
        <w:numPr>
          <w:ilvl w:val="0"/>
          <w:numId w:val="1"/>
        </w:numPr>
        <w:jc w:val="both"/>
        <w:rPr>
          <w:sz w:val="22"/>
          <w:szCs w:val="22"/>
          <w:lang w:val="pt-PT"/>
        </w:rPr>
      </w:pPr>
      <w:r w:rsidRPr="00D52F89">
        <w:rPr>
          <w:b/>
          <w:sz w:val="22"/>
          <w:szCs w:val="22"/>
          <w:lang w:val="pt-BR"/>
        </w:rPr>
        <w:t>Impacto significativo na produção de</w:t>
      </w:r>
      <w:r w:rsidRPr="00D52F89">
        <w:rPr>
          <w:rFonts w:eastAsia="SimSun"/>
          <w:b/>
          <w:sz w:val="22"/>
          <w:szCs w:val="22"/>
          <w:lang w:val="pt-PT" w:eastAsia="zh-CN"/>
        </w:rPr>
        <w:t xml:space="preserve"> </w:t>
      </w:r>
      <w:r w:rsidRPr="00D52F89">
        <w:rPr>
          <w:b/>
          <w:sz w:val="22"/>
          <w:szCs w:val="22"/>
          <w:lang w:val="pt-PT"/>
        </w:rPr>
        <w:t>metabólitos:</w:t>
      </w:r>
      <w:r w:rsidR="00D52F89">
        <w:rPr>
          <w:sz w:val="22"/>
          <w:szCs w:val="22"/>
          <w:lang w:val="pt-PT"/>
        </w:rPr>
        <w:t xml:space="preserve"> </w:t>
      </w:r>
      <w:r w:rsidRPr="00D52F89">
        <w:rPr>
          <w:sz w:val="22"/>
          <w:szCs w:val="22"/>
          <w:lang w:val="pt-PT"/>
        </w:rPr>
        <w:t>aumento na excreção de hidrogênio no ar expirado em seres humanos</w:t>
      </w:r>
      <w:r w:rsidRPr="00D52F89">
        <w:rPr>
          <w:rStyle w:val="Refdenotaderodap"/>
          <w:sz w:val="22"/>
          <w:szCs w:val="22"/>
          <w:lang w:val="pt-PT"/>
        </w:rPr>
        <w:footnoteReference w:id="4"/>
      </w:r>
      <w:r w:rsidRPr="00D52F89">
        <w:rPr>
          <w:sz w:val="22"/>
          <w:szCs w:val="22"/>
          <w:lang w:val="pt-PT"/>
        </w:rPr>
        <w:t xml:space="preserve"> e na produção de ácidos graxos de cadeia curta (AGCC)</w:t>
      </w:r>
      <w:r w:rsidRPr="00D52F89">
        <w:rPr>
          <w:rStyle w:val="Refdenotaderodap"/>
          <w:sz w:val="22"/>
          <w:szCs w:val="22"/>
          <w:lang w:val="pt-PT"/>
        </w:rPr>
        <w:footnoteReference w:id="5"/>
      </w:r>
      <w:r w:rsidRPr="00D52F89">
        <w:rPr>
          <w:sz w:val="22"/>
          <w:szCs w:val="22"/>
          <w:vertAlign w:val="superscript"/>
          <w:lang w:val="pt-PT"/>
        </w:rPr>
        <w:t>,</w:t>
      </w:r>
      <w:r w:rsidRPr="00D52F89">
        <w:rPr>
          <w:rStyle w:val="Refdenotaderodap"/>
          <w:sz w:val="22"/>
          <w:szCs w:val="22"/>
          <w:lang w:val="pt-PT"/>
        </w:rPr>
        <w:footnoteReference w:id="6"/>
      </w:r>
      <w:r w:rsidRPr="00D52F89">
        <w:rPr>
          <w:sz w:val="22"/>
          <w:szCs w:val="22"/>
          <w:lang w:val="pt-PT"/>
        </w:rPr>
        <w:t>.</w:t>
      </w:r>
    </w:p>
    <w:p w:rsidR="00161180" w:rsidRPr="00D52F89" w:rsidRDefault="00161180" w:rsidP="00D52F89">
      <w:pPr>
        <w:jc w:val="both"/>
        <w:rPr>
          <w:sz w:val="22"/>
          <w:szCs w:val="22"/>
          <w:lang w:val="pt-PT"/>
        </w:rPr>
      </w:pPr>
    </w:p>
    <w:p w:rsidR="00161180" w:rsidRPr="00D52F89" w:rsidRDefault="00161180" w:rsidP="00D52F89">
      <w:pPr>
        <w:numPr>
          <w:ilvl w:val="0"/>
          <w:numId w:val="1"/>
        </w:numPr>
        <w:jc w:val="both"/>
        <w:rPr>
          <w:sz w:val="22"/>
          <w:szCs w:val="22"/>
          <w:lang w:val="pt-BR"/>
        </w:rPr>
      </w:pPr>
      <w:r w:rsidRPr="00D52F89">
        <w:rPr>
          <w:b/>
          <w:sz w:val="22"/>
          <w:szCs w:val="22"/>
          <w:lang w:val="pt-BR"/>
        </w:rPr>
        <w:t xml:space="preserve">Impacto na acidificação </w:t>
      </w:r>
      <w:r w:rsidRPr="00D52F89">
        <w:rPr>
          <w:b/>
          <w:sz w:val="22"/>
          <w:szCs w:val="22"/>
          <w:lang w:val="pt-PT"/>
        </w:rPr>
        <w:t>do conteúdo fecal:</w:t>
      </w:r>
      <w:r w:rsidRPr="00D52F89">
        <w:rPr>
          <w:sz w:val="22"/>
          <w:szCs w:val="22"/>
          <w:lang w:val="pt-PT"/>
        </w:rPr>
        <w:t xml:space="preserve"> </w:t>
      </w:r>
      <w:r w:rsidRPr="00D52F89">
        <w:rPr>
          <w:sz w:val="22"/>
          <w:szCs w:val="22"/>
          <w:lang w:val="pt-BR"/>
        </w:rPr>
        <w:t>diminuição do pH fecal dos seres humanos após o consumo de N</w:t>
      </w:r>
      <w:r w:rsidR="00D52F89">
        <w:rPr>
          <w:sz w:val="22"/>
          <w:szCs w:val="22"/>
          <w:lang w:val="pt-BR"/>
        </w:rPr>
        <w:t>utriose</w:t>
      </w:r>
      <w:r w:rsidRPr="00D52F89">
        <w:rPr>
          <w:sz w:val="22"/>
          <w:szCs w:val="22"/>
          <w:vertAlign w:val="superscript"/>
          <w:lang w:val="pt-BR"/>
        </w:rPr>
        <w:t>®</w:t>
      </w:r>
      <w:r w:rsidRPr="00D52F89">
        <w:rPr>
          <w:sz w:val="22"/>
          <w:szCs w:val="22"/>
          <w:lang w:val="pt-BR"/>
        </w:rPr>
        <w:t xml:space="preserve">.  </w:t>
      </w:r>
    </w:p>
    <w:p w:rsidR="00161180" w:rsidRPr="00D52F89" w:rsidRDefault="00161180" w:rsidP="00D52F89">
      <w:pPr>
        <w:jc w:val="both"/>
        <w:rPr>
          <w:sz w:val="22"/>
          <w:szCs w:val="22"/>
          <w:lang w:val="pt-BR"/>
        </w:rPr>
      </w:pPr>
    </w:p>
    <w:p w:rsidR="00161180" w:rsidRPr="00D52F89" w:rsidRDefault="00161180" w:rsidP="00D52F89">
      <w:pPr>
        <w:numPr>
          <w:ilvl w:val="0"/>
          <w:numId w:val="1"/>
        </w:numPr>
        <w:jc w:val="both"/>
        <w:rPr>
          <w:sz w:val="22"/>
          <w:szCs w:val="22"/>
          <w:lang w:val="pt-BR"/>
        </w:rPr>
      </w:pPr>
      <w:r w:rsidRPr="00D52F89">
        <w:rPr>
          <w:b/>
          <w:sz w:val="22"/>
          <w:szCs w:val="22"/>
          <w:lang w:val="pt-BR"/>
        </w:rPr>
        <w:t>Impacto significativo na atividade enzimática:</w:t>
      </w:r>
      <w:r w:rsidRPr="00D52F89">
        <w:rPr>
          <w:sz w:val="22"/>
          <w:szCs w:val="22"/>
          <w:lang w:val="pt-BR"/>
        </w:rPr>
        <w:t xml:space="preserve"> aumento da atividade da α e da β- glicosidade</w:t>
      </w:r>
      <w:r w:rsidRPr="00D52F89">
        <w:rPr>
          <w:rStyle w:val="Refdenotaderodap"/>
          <w:sz w:val="22"/>
          <w:szCs w:val="22"/>
          <w:lang w:val="pt-BR"/>
        </w:rPr>
        <w:footnoteReference w:id="7"/>
      </w:r>
      <w:r w:rsidRPr="00D52F89">
        <w:rPr>
          <w:sz w:val="22"/>
          <w:szCs w:val="22"/>
          <w:lang w:val="pt-BR"/>
        </w:rPr>
        <w:t>.</w:t>
      </w:r>
    </w:p>
    <w:p w:rsidR="00161180" w:rsidRPr="00D52F89" w:rsidRDefault="00161180" w:rsidP="00D52F89">
      <w:pPr>
        <w:ind w:left="360"/>
        <w:jc w:val="both"/>
        <w:rPr>
          <w:sz w:val="22"/>
          <w:szCs w:val="22"/>
          <w:lang w:val="pt-BR"/>
        </w:rPr>
      </w:pPr>
    </w:p>
    <w:p w:rsidR="00161180" w:rsidRPr="00D52F89" w:rsidRDefault="00161180" w:rsidP="00D52F89">
      <w:pPr>
        <w:numPr>
          <w:ilvl w:val="0"/>
          <w:numId w:val="1"/>
        </w:numPr>
        <w:jc w:val="both"/>
        <w:rPr>
          <w:sz w:val="22"/>
          <w:szCs w:val="22"/>
          <w:lang w:val="pt-BR"/>
        </w:rPr>
      </w:pPr>
      <w:r w:rsidRPr="00D52F89">
        <w:rPr>
          <w:b/>
          <w:sz w:val="22"/>
          <w:szCs w:val="22"/>
          <w:lang w:val="pt-BR"/>
        </w:rPr>
        <w:t>Impacto significativo na flora intestinal</w:t>
      </w:r>
      <w:r w:rsidRPr="00D52F89">
        <w:rPr>
          <w:sz w:val="22"/>
          <w:szCs w:val="22"/>
          <w:lang w:val="pt-BR"/>
        </w:rPr>
        <w:t xml:space="preserve">: (depois de 14 dias de consumo de </w:t>
      </w:r>
      <w:smartTag w:uri="urn:schemas-microsoft-com:office:smarttags" w:element="metricconverter">
        <w:smartTagPr>
          <w:attr w:name="ProductID" w:val="8 gramas"/>
        </w:smartTagPr>
        <w:r w:rsidRPr="00D52F89">
          <w:rPr>
            <w:sz w:val="22"/>
            <w:szCs w:val="22"/>
            <w:lang w:val="pt-BR"/>
          </w:rPr>
          <w:t>8 gramas</w:t>
        </w:r>
      </w:smartTag>
      <w:r w:rsidRPr="00D52F89">
        <w:rPr>
          <w:sz w:val="22"/>
          <w:szCs w:val="22"/>
          <w:lang w:val="pt-BR"/>
        </w:rPr>
        <w:t xml:space="preserve"> de NUTRIOSE® houve um aumento dos Bacteróides e uma diminuição do Clostridium perfringens</w:t>
      </w:r>
      <w:r w:rsidRPr="00D52F89">
        <w:rPr>
          <w:rStyle w:val="Refdenotaderodap"/>
          <w:b/>
          <w:sz w:val="22"/>
          <w:szCs w:val="22"/>
          <w:lang w:val="pt-BR"/>
        </w:rPr>
        <w:footnoteReference w:id="8"/>
      </w:r>
      <w:r w:rsidRPr="00D52F89">
        <w:rPr>
          <w:sz w:val="22"/>
          <w:szCs w:val="22"/>
          <w:lang w:val="pt-BR"/>
        </w:rPr>
        <w:t>).</w:t>
      </w:r>
    </w:p>
    <w:p w:rsidR="00161180" w:rsidRPr="00D52F89" w:rsidRDefault="00161180" w:rsidP="00D52F89">
      <w:pPr>
        <w:jc w:val="both"/>
        <w:rPr>
          <w:sz w:val="22"/>
          <w:szCs w:val="22"/>
          <w:lang w:val="pt-BR"/>
        </w:rPr>
      </w:pPr>
    </w:p>
    <w:p w:rsidR="00161180" w:rsidRPr="00D52F89" w:rsidRDefault="00161180" w:rsidP="00D52F89">
      <w:pPr>
        <w:jc w:val="both"/>
        <w:rPr>
          <w:sz w:val="22"/>
          <w:szCs w:val="22"/>
          <w:lang w:val="pt-BR"/>
        </w:rPr>
      </w:pPr>
    </w:p>
    <w:p w:rsidR="00161180" w:rsidRPr="00D52F89" w:rsidRDefault="00161180" w:rsidP="00D52F89">
      <w:pPr>
        <w:jc w:val="both"/>
        <w:rPr>
          <w:sz w:val="22"/>
          <w:szCs w:val="22"/>
          <w:lang w:val="pt-BR"/>
        </w:rPr>
      </w:pPr>
    </w:p>
    <w:p w:rsidR="00161180" w:rsidRPr="00D52F89" w:rsidRDefault="00161180" w:rsidP="00D52F89">
      <w:pPr>
        <w:jc w:val="both"/>
        <w:rPr>
          <w:b/>
          <w:sz w:val="22"/>
          <w:szCs w:val="22"/>
          <w:lang w:val="pt-BR"/>
        </w:rPr>
      </w:pPr>
      <w:r w:rsidRPr="00D52F89">
        <w:rPr>
          <w:b/>
          <w:sz w:val="22"/>
          <w:szCs w:val="22"/>
          <w:lang w:val="pt-BR"/>
        </w:rPr>
        <w:t>- Fibra com efeitos no gerenciamento de peso</w:t>
      </w:r>
    </w:p>
    <w:p w:rsidR="00161180" w:rsidRPr="00D52F89" w:rsidRDefault="00161180" w:rsidP="00D52F89">
      <w:pPr>
        <w:jc w:val="both"/>
        <w:rPr>
          <w:sz w:val="22"/>
          <w:szCs w:val="22"/>
          <w:lang w:val="pt-BR"/>
        </w:rPr>
      </w:pPr>
      <w:r w:rsidRPr="00D52F89">
        <w:rPr>
          <w:sz w:val="22"/>
          <w:szCs w:val="22"/>
          <w:lang w:val="pt-BR"/>
        </w:rPr>
        <w:t>N</w:t>
      </w:r>
      <w:r w:rsidR="00D52F89">
        <w:rPr>
          <w:sz w:val="22"/>
          <w:szCs w:val="22"/>
          <w:lang w:val="pt-BR"/>
        </w:rPr>
        <w:t>utriose</w:t>
      </w:r>
      <w:r w:rsidRPr="00D52F89">
        <w:rPr>
          <w:sz w:val="22"/>
          <w:szCs w:val="22"/>
          <w:vertAlign w:val="superscript"/>
          <w:lang w:val="pt-BR"/>
        </w:rPr>
        <w:t>®</w:t>
      </w:r>
      <w:r w:rsidRPr="00D52F89">
        <w:rPr>
          <w:sz w:val="22"/>
          <w:szCs w:val="22"/>
          <w:lang w:val="pt-BR"/>
        </w:rPr>
        <w:t xml:space="preserve"> foi clinicamente comprovada como efetiva na prolongação da saciedade, na redução da sensação de fome associada à perda de peso demonstrada em indivíduos que estão acima do peso ideal</w:t>
      </w:r>
      <w:r w:rsidRPr="00D52F89">
        <w:rPr>
          <w:rStyle w:val="Refdenotaderodap"/>
          <w:sz w:val="22"/>
          <w:szCs w:val="22"/>
          <w:lang w:val="pt-BR"/>
        </w:rPr>
        <w:footnoteReference w:id="9"/>
      </w:r>
      <w:r w:rsidRPr="00D52F89">
        <w:rPr>
          <w:sz w:val="22"/>
          <w:szCs w:val="22"/>
          <w:lang w:val="pt-BR"/>
        </w:rPr>
        <w:t>.</w:t>
      </w:r>
    </w:p>
    <w:p w:rsidR="00161180" w:rsidRPr="00D52F89" w:rsidRDefault="00161180" w:rsidP="00D52F89">
      <w:pPr>
        <w:jc w:val="both"/>
        <w:rPr>
          <w:sz w:val="22"/>
          <w:szCs w:val="22"/>
          <w:lang w:val="pt-BR"/>
        </w:rPr>
      </w:pPr>
      <w:r w:rsidRPr="00D52F89">
        <w:rPr>
          <w:noProof/>
          <w:sz w:val="22"/>
          <w:szCs w:val="22"/>
          <w:lang w:val="pt-BR" w:eastAsia="pt-BR"/>
        </w:rPr>
        <w:lastRenderedPageBreak/>
        <w:drawing>
          <wp:inline distT="0" distB="0" distL="0" distR="0">
            <wp:extent cx="2400300" cy="1362075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F89" w:rsidRDefault="00D52F89" w:rsidP="00D52F89">
      <w:pPr>
        <w:jc w:val="both"/>
        <w:rPr>
          <w:sz w:val="22"/>
          <w:szCs w:val="22"/>
          <w:lang w:val="pt-BR"/>
        </w:rPr>
      </w:pPr>
    </w:p>
    <w:p w:rsidR="00161180" w:rsidRPr="00D52F89" w:rsidRDefault="00161180" w:rsidP="00D52F89">
      <w:pPr>
        <w:jc w:val="both"/>
        <w:rPr>
          <w:sz w:val="22"/>
          <w:szCs w:val="22"/>
          <w:lang w:val="pt-BR"/>
        </w:rPr>
      </w:pPr>
      <w:r w:rsidRPr="00D52F89">
        <w:rPr>
          <w:sz w:val="22"/>
          <w:szCs w:val="22"/>
          <w:lang w:val="pt-BR"/>
        </w:rPr>
        <w:t>N</w:t>
      </w:r>
      <w:r w:rsidR="00D52F89">
        <w:rPr>
          <w:sz w:val="22"/>
          <w:szCs w:val="22"/>
          <w:lang w:val="pt-BR"/>
        </w:rPr>
        <w:t>utriose</w:t>
      </w:r>
      <w:r w:rsidRPr="00D52F89">
        <w:rPr>
          <w:sz w:val="22"/>
          <w:szCs w:val="22"/>
          <w:vertAlign w:val="superscript"/>
          <w:lang w:val="pt-BR"/>
        </w:rPr>
        <w:t>®</w:t>
      </w:r>
      <w:r w:rsidRPr="00D52F89">
        <w:rPr>
          <w:sz w:val="22"/>
          <w:szCs w:val="22"/>
          <w:lang w:val="pt-BR"/>
        </w:rPr>
        <w:t xml:space="preserve"> contribui para reduzir a densidade energética de alimentos e bebidas, graças ao seu baixo valor calórico, promovendo sensação de saciedade e reduzindo a sensação de fome.</w:t>
      </w:r>
    </w:p>
    <w:p w:rsidR="00161180" w:rsidRPr="00D52F89" w:rsidRDefault="00161180" w:rsidP="00D52F89">
      <w:pPr>
        <w:jc w:val="both"/>
        <w:rPr>
          <w:sz w:val="22"/>
          <w:szCs w:val="22"/>
          <w:lang w:val="pt-BR"/>
        </w:rPr>
      </w:pPr>
    </w:p>
    <w:p w:rsidR="00161180" w:rsidRPr="00D52F89" w:rsidRDefault="00161180" w:rsidP="00D52F89">
      <w:pPr>
        <w:jc w:val="both"/>
        <w:rPr>
          <w:b/>
          <w:color w:val="0070C0"/>
          <w:sz w:val="22"/>
          <w:szCs w:val="22"/>
          <w:lang w:val="pt-BR"/>
        </w:rPr>
      </w:pPr>
      <w:r w:rsidRPr="00D52F89">
        <w:rPr>
          <w:b/>
          <w:color w:val="0070C0"/>
          <w:sz w:val="22"/>
          <w:szCs w:val="22"/>
          <w:lang w:val="pt-BR"/>
        </w:rPr>
        <w:t>Conclusão</w:t>
      </w:r>
    </w:p>
    <w:p w:rsidR="00161180" w:rsidRPr="00D52F89" w:rsidRDefault="00161180" w:rsidP="00D52F89">
      <w:pPr>
        <w:jc w:val="both"/>
        <w:rPr>
          <w:sz w:val="22"/>
          <w:szCs w:val="22"/>
          <w:lang w:val="pt-BR"/>
        </w:rPr>
      </w:pPr>
      <w:r w:rsidRPr="00D52F89">
        <w:rPr>
          <w:sz w:val="22"/>
          <w:szCs w:val="22"/>
          <w:lang w:val="pt-BR"/>
        </w:rPr>
        <w:t>Em conclusão, a pesquisa clínica tem mostrado que N</w:t>
      </w:r>
      <w:r w:rsidR="00D52F89">
        <w:rPr>
          <w:sz w:val="22"/>
          <w:szCs w:val="22"/>
          <w:lang w:val="pt-BR"/>
        </w:rPr>
        <w:t>utriose</w:t>
      </w:r>
      <w:r w:rsidRPr="00D52F89">
        <w:rPr>
          <w:sz w:val="22"/>
          <w:szCs w:val="22"/>
          <w:vertAlign w:val="superscript"/>
          <w:lang w:val="pt-BR"/>
        </w:rPr>
        <w:t>®</w:t>
      </w:r>
      <w:r w:rsidRPr="00D52F89">
        <w:rPr>
          <w:sz w:val="22"/>
          <w:szCs w:val="22"/>
          <w:lang w:val="pt-BR"/>
        </w:rPr>
        <w:t xml:space="preserve"> fibra solúvel tem muitos efeitos benéficos.  </w:t>
      </w:r>
    </w:p>
    <w:p w:rsidR="00161180" w:rsidRDefault="00161180" w:rsidP="00D52F89">
      <w:pPr>
        <w:jc w:val="both"/>
        <w:rPr>
          <w:sz w:val="22"/>
          <w:szCs w:val="22"/>
          <w:lang w:val="pt-BR"/>
        </w:rPr>
      </w:pPr>
      <w:r w:rsidRPr="00D52F89">
        <w:rPr>
          <w:sz w:val="22"/>
          <w:szCs w:val="22"/>
          <w:lang w:val="pt-BR"/>
        </w:rPr>
        <w:t>Várias alegações funcionais podem ser utilizadas com N</w:t>
      </w:r>
      <w:r w:rsidR="00D52F89">
        <w:rPr>
          <w:sz w:val="22"/>
          <w:szCs w:val="22"/>
          <w:lang w:val="pt-BR"/>
        </w:rPr>
        <w:t>utriose</w:t>
      </w:r>
      <w:r w:rsidRPr="00D52F89">
        <w:rPr>
          <w:sz w:val="22"/>
          <w:szCs w:val="22"/>
          <w:vertAlign w:val="superscript"/>
          <w:lang w:val="pt-BR"/>
        </w:rPr>
        <w:t>®</w:t>
      </w:r>
      <w:r w:rsidRPr="00D52F89">
        <w:rPr>
          <w:sz w:val="22"/>
          <w:szCs w:val="22"/>
          <w:lang w:val="pt-BR"/>
        </w:rPr>
        <w:t>.</w:t>
      </w:r>
    </w:p>
    <w:sectPr w:rsidR="00161180" w:rsidSect="00ED6B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F11" w:rsidRDefault="00623F11" w:rsidP="00161180">
      <w:r>
        <w:separator/>
      </w:r>
    </w:p>
  </w:endnote>
  <w:endnote w:type="continuationSeparator" w:id="1">
    <w:p w:rsidR="00623F11" w:rsidRDefault="00623F11" w:rsidP="00161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F11" w:rsidRDefault="00623F11" w:rsidP="00161180">
      <w:r>
        <w:separator/>
      </w:r>
    </w:p>
  </w:footnote>
  <w:footnote w:type="continuationSeparator" w:id="1">
    <w:p w:rsidR="00623F11" w:rsidRDefault="00623F11" w:rsidP="00161180">
      <w:r>
        <w:continuationSeparator/>
      </w:r>
    </w:p>
  </w:footnote>
  <w:footnote w:id="2">
    <w:p w:rsidR="00161180" w:rsidRDefault="00161180" w:rsidP="00161180">
      <w:pPr>
        <w:pStyle w:val="Textodenotaderodap"/>
        <w:rPr>
          <w:rStyle w:val="Refdenotaderodap"/>
          <w:lang w:val="pt-PT"/>
        </w:rPr>
      </w:pPr>
    </w:p>
  </w:footnote>
  <w:footnote w:id="3">
    <w:p w:rsidR="00161180" w:rsidRDefault="00161180" w:rsidP="00161180">
      <w:pPr>
        <w:pStyle w:val="Textodenotaderodap"/>
        <w:rPr>
          <w:rStyle w:val="Refdenotaderodap"/>
          <w:rFonts w:ascii="Calibri" w:hAnsi="Calibri"/>
          <w:lang w:val="pt-BR"/>
        </w:rPr>
      </w:pPr>
    </w:p>
  </w:footnote>
  <w:footnote w:id="4">
    <w:p w:rsidR="00161180" w:rsidRDefault="00161180" w:rsidP="00161180">
      <w:pPr>
        <w:pStyle w:val="Textodenotadefim"/>
        <w:rPr>
          <w:rStyle w:val="Refdenotaderodap"/>
          <w:rFonts w:ascii="Calibri" w:eastAsia="Times New Roman" w:hAnsi="Calibri"/>
        </w:rPr>
      </w:pPr>
    </w:p>
  </w:footnote>
  <w:footnote w:id="5">
    <w:p w:rsidR="00161180" w:rsidRDefault="00161180" w:rsidP="00161180">
      <w:pPr>
        <w:pStyle w:val="Textodenotaderodap"/>
        <w:rPr>
          <w:rStyle w:val="Refdenotaderodap"/>
          <w:rFonts w:ascii="Calibri" w:hAnsi="Calibri"/>
          <w:lang w:val="pt-PT"/>
        </w:rPr>
      </w:pPr>
    </w:p>
  </w:footnote>
  <w:footnote w:id="6">
    <w:p w:rsidR="00161180" w:rsidRDefault="00161180" w:rsidP="00161180">
      <w:pPr>
        <w:jc w:val="both"/>
        <w:rPr>
          <w:rStyle w:val="Refdenotaderodap"/>
          <w:rFonts w:ascii="Calibri" w:hAnsi="Calibri"/>
          <w:sz w:val="20"/>
        </w:rPr>
      </w:pPr>
    </w:p>
  </w:footnote>
  <w:footnote w:id="7">
    <w:p w:rsidR="00161180" w:rsidRDefault="00161180" w:rsidP="00161180">
      <w:pPr>
        <w:jc w:val="both"/>
        <w:rPr>
          <w:rStyle w:val="Refdenotaderodap"/>
          <w:rFonts w:ascii="Calibri" w:hAnsi="Calibri"/>
          <w:sz w:val="20"/>
        </w:rPr>
      </w:pPr>
    </w:p>
  </w:footnote>
  <w:footnote w:id="8">
    <w:p w:rsidR="00161180" w:rsidRDefault="00161180" w:rsidP="00161180">
      <w:pPr>
        <w:jc w:val="both"/>
        <w:rPr>
          <w:rStyle w:val="Refdenotaderodap"/>
          <w:rFonts w:ascii="Calibri" w:hAnsi="Calibri"/>
          <w:sz w:val="20"/>
        </w:rPr>
      </w:pPr>
    </w:p>
  </w:footnote>
  <w:footnote w:id="9">
    <w:p w:rsidR="00161180" w:rsidRDefault="00161180" w:rsidP="00161180">
      <w:pPr>
        <w:pStyle w:val="Textodenotaderodap"/>
      </w:pPr>
    </w:p>
    <w:p w:rsidR="00161180" w:rsidRDefault="00161180" w:rsidP="00161180">
      <w:pPr>
        <w:pStyle w:val="Textodenotaderodap"/>
        <w:rPr>
          <w:rFonts w:ascii="Calibri" w:hAnsi="Calibri"/>
        </w:rPr>
      </w:pPr>
    </w:p>
    <w:p w:rsidR="00D52F89" w:rsidRDefault="00D52F89" w:rsidP="00161180">
      <w:pPr>
        <w:pStyle w:val="Textodenotaderodap"/>
        <w:rPr>
          <w:rFonts w:ascii="Calibri" w:hAnsi="Calibri"/>
        </w:rPr>
      </w:pPr>
    </w:p>
    <w:p w:rsidR="00D52F89" w:rsidRDefault="00D52F89" w:rsidP="00161180">
      <w:pPr>
        <w:pStyle w:val="Textodenotaderodap"/>
        <w:rPr>
          <w:rFonts w:ascii="Calibri" w:hAnsi="Calibri"/>
        </w:rPr>
      </w:pPr>
    </w:p>
    <w:p w:rsidR="00D52F89" w:rsidRPr="00D52F89" w:rsidRDefault="00D52F89" w:rsidP="00D52F89">
      <w:pPr>
        <w:pStyle w:val="Textodenotaderodap"/>
        <w:jc w:val="both"/>
        <w:rPr>
          <w:b/>
          <w:color w:val="0070C0"/>
          <w:sz w:val="18"/>
          <w:szCs w:val="18"/>
        </w:rPr>
      </w:pPr>
      <w:r w:rsidRPr="00D52F89">
        <w:rPr>
          <w:b/>
          <w:color w:val="0070C0"/>
          <w:sz w:val="18"/>
          <w:szCs w:val="18"/>
        </w:rPr>
        <w:t>Bibliografia</w:t>
      </w:r>
    </w:p>
    <w:p w:rsidR="00D52F89" w:rsidRPr="00D52F89" w:rsidRDefault="00D52F89" w:rsidP="00D52F89">
      <w:pPr>
        <w:pStyle w:val="Textodenotaderodap"/>
        <w:rPr>
          <w:rStyle w:val="Refdenotaderodap"/>
          <w:sz w:val="18"/>
          <w:szCs w:val="18"/>
          <w:lang w:val="pt-PT"/>
        </w:rPr>
      </w:pPr>
      <w:r w:rsidRPr="00D52F89">
        <w:rPr>
          <w:rStyle w:val="Refdenotaderodap"/>
          <w:rFonts w:ascii="Calibri" w:hAnsi="Calibri"/>
          <w:sz w:val="18"/>
          <w:szCs w:val="18"/>
        </w:rPr>
        <w:t>1</w:t>
      </w:r>
      <w:r w:rsidRPr="00D52F89">
        <w:rPr>
          <w:rStyle w:val="Refdenotaderodap"/>
          <w:rFonts w:ascii="Calibri" w:hAnsi="Calibri"/>
          <w:sz w:val="18"/>
          <w:szCs w:val="18"/>
          <w:lang w:val="pt-PT"/>
        </w:rPr>
        <w:t xml:space="preserve"> Referência : </w:t>
      </w:r>
      <w:r w:rsidRPr="00D52F89">
        <w:rPr>
          <w:rStyle w:val="Refdenotaderodap"/>
          <w:rFonts w:ascii="Calibri" w:hAnsi="Calibri"/>
          <w:sz w:val="18"/>
          <w:szCs w:val="18"/>
        </w:rPr>
        <w:t>Cálculo da quantidade de fibra ingerida em uma refeição típica brasileira.</w:t>
      </w:r>
      <w:r w:rsidRPr="00D52F89">
        <w:rPr>
          <w:rStyle w:val="Refdenotaderodap"/>
          <w:rFonts w:ascii="Calibri" w:hAnsi="Calibri"/>
          <w:sz w:val="18"/>
          <w:szCs w:val="18"/>
          <w:lang w:val="pt-PT"/>
        </w:rPr>
        <w:t xml:space="preserve"> </w:t>
      </w:r>
    </w:p>
    <w:p w:rsidR="00D52F89" w:rsidRPr="00D52F89" w:rsidRDefault="00D52F89" w:rsidP="00D52F89">
      <w:pPr>
        <w:pStyle w:val="Textodenotaderodap"/>
        <w:rPr>
          <w:rStyle w:val="Refdenotaderodap"/>
          <w:rFonts w:ascii="Calibri" w:hAnsi="Calibri"/>
          <w:sz w:val="18"/>
          <w:szCs w:val="18"/>
          <w:lang w:val="pt-BR"/>
        </w:rPr>
      </w:pPr>
      <w:r w:rsidRPr="00D52F89">
        <w:rPr>
          <w:rStyle w:val="Refdenotaderodap"/>
          <w:rFonts w:ascii="Calibri" w:hAnsi="Calibri"/>
          <w:sz w:val="18"/>
          <w:szCs w:val="18"/>
        </w:rPr>
        <w:t>2</w:t>
      </w:r>
      <w:r w:rsidRPr="00D52F89">
        <w:rPr>
          <w:rStyle w:val="Refdenotaderodap"/>
          <w:rFonts w:ascii="Calibri" w:hAnsi="Calibri"/>
          <w:sz w:val="18"/>
          <w:szCs w:val="18"/>
          <w:lang w:val="pt-BR"/>
        </w:rPr>
        <w:t xml:space="preserve"> </w:t>
      </w:r>
      <w:r w:rsidRPr="00D52F89">
        <w:rPr>
          <w:rStyle w:val="Refdenotaderodap"/>
          <w:rFonts w:ascii="Calibri" w:hAnsi="Calibri"/>
          <w:sz w:val="18"/>
          <w:szCs w:val="18"/>
        </w:rPr>
        <w:t>Análise sensorial conduzida em 20 pessoas, na Roquette em Julho de 2009.</w:t>
      </w:r>
    </w:p>
    <w:p w:rsidR="00D52F89" w:rsidRPr="00D52F89" w:rsidRDefault="00D52F89" w:rsidP="00D52F89">
      <w:pPr>
        <w:pStyle w:val="Textodenotadefim"/>
        <w:rPr>
          <w:rStyle w:val="Refdenotaderodap"/>
          <w:rFonts w:ascii="Calibri" w:eastAsia="Times New Roman" w:hAnsi="Calibri"/>
          <w:sz w:val="18"/>
          <w:szCs w:val="18"/>
        </w:rPr>
      </w:pPr>
      <w:r w:rsidRPr="00D52F89">
        <w:rPr>
          <w:rStyle w:val="Refdenotaderodap"/>
          <w:rFonts w:ascii="Calibri" w:eastAsia="Times New Roman" w:hAnsi="Calibri"/>
          <w:sz w:val="18"/>
          <w:szCs w:val="18"/>
        </w:rPr>
        <w:footnoteRef/>
      </w:r>
      <w:r w:rsidRPr="00D52F89">
        <w:rPr>
          <w:rStyle w:val="Refdenotaderodap"/>
          <w:rFonts w:ascii="Calibri" w:eastAsia="Times New Roman" w:hAnsi="Calibri"/>
          <w:sz w:val="18"/>
          <w:szCs w:val="18"/>
        </w:rPr>
        <w:t xml:space="preserve"> VAN DEN HEUVEL et al. Short-term digestive tolerance of different doses of NUTRIOSE® FB, a food dextrin, in adult men. European Journal of Clinical Nutrition, 2004, 58, pp. 1046-1055.</w:t>
      </w:r>
    </w:p>
    <w:p w:rsidR="00D52F89" w:rsidRPr="00D52F89" w:rsidRDefault="00D52F89" w:rsidP="00D52F89">
      <w:pPr>
        <w:pStyle w:val="Textodenotaderodap"/>
        <w:rPr>
          <w:rStyle w:val="Refdenotaderodap"/>
          <w:rFonts w:ascii="Calibri" w:hAnsi="Calibri"/>
          <w:sz w:val="18"/>
          <w:szCs w:val="18"/>
          <w:lang w:val="pt-PT"/>
        </w:rPr>
      </w:pPr>
      <w:r w:rsidRPr="00D52F89">
        <w:rPr>
          <w:rStyle w:val="Refdenotaderodap"/>
          <w:rFonts w:ascii="Calibri" w:hAnsi="Calibri"/>
          <w:sz w:val="18"/>
          <w:szCs w:val="18"/>
        </w:rPr>
        <w:t>4</w:t>
      </w:r>
      <w:r w:rsidRPr="00D52F89">
        <w:rPr>
          <w:rStyle w:val="Refdenotaderodap"/>
          <w:rFonts w:ascii="Calibri" w:hAnsi="Calibri"/>
          <w:sz w:val="18"/>
          <w:szCs w:val="18"/>
          <w:lang w:val="pt-PT"/>
        </w:rPr>
        <w:t xml:space="preserve"> BERARD M. et al. Prebiotic effects of NUTRIOSE® : a review International Congress of Nutrition 2009 – Bangkok, Thailand, 4-9 October</w:t>
      </w:r>
    </w:p>
    <w:p w:rsidR="00D52F89" w:rsidRPr="00D52F89" w:rsidRDefault="00D52F89" w:rsidP="00D52F89">
      <w:pPr>
        <w:jc w:val="both"/>
        <w:rPr>
          <w:rStyle w:val="Refdenotaderodap"/>
          <w:rFonts w:ascii="Calibri" w:hAnsi="Calibri"/>
          <w:sz w:val="18"/>
          <w:szCs w:val="18"/>
        </w:rPr>
      </w:pPr>
      <w:r w:rsidRPr="00D52F89">
        <w:rPr>
          <w:rStyle w:val="Refdenotaderodap"/>
          <w:rFonts w:ascii="Calibri" w:hAnsi="Calibri"/>
          <w:sz w:val="18"/>
          <w:szCs w:val="18"/>
        </w:rPr>
        <w:t>5 LEFRANC-MILLOT C. et al. Effects of a soluble fibre with excellent toletance, NUTRIOSE® 06, on the gut ecosystem : a review. In: Kristina Ahlgren (ed.). Proceedings of the dietary fibre Conference. P34: pp. 143-144. June 12-14, 2006. Helsinki, Finland.</w:t>
      </w:r>
    </w:p>
    <w:p w:rsidR="00D52F89" w:rsidRPr="00D52F89" w:rsidRDefault="00D52F89" w:rsidP="00D52F89">
      <w:pPr>
        <w:jc w:val="both"/>
        <w:rPr>
          <w:rStyle w:val="Refdenotaderodap"/>
          <w:rFonts w:ascii="Calibri" w:hAnsi="Calibri"/>
          <w:sz w:val="18"/>
          <w:szCs w:val="18"/>
        </w:rPr>
      </w:pPr>
      <w:r w:rsidRPr="00D52F89">
        <w:rPr>
          <w:rStyle w:val="Refdenotaderodap"/>
          <w:rFonts w:ascii="Calibri" w:hAnsi="Calibri"/>
          <w:sz w:val="18"/>
          <w:szCs w:val="18"/>
        </w:rPr>
        <w:t>6 VAN DEN HEUVEL et al. Dietary supplementation of different doses of NUTRIOSE® FB, a fermentable dextrin, alters the activity of faecal enzymes in healthy men. European Journal of Nutrition, 2005, 44, pp. 445-451.</w:t>
      </w:r>
    </w:p>
    <w:p w:rsidR="00D52F89" w:rsidRPr="00D52F89" w:rsidRDefault="00D52F89" w:rsidP="00D52F89">
      <w:pPr>
        <w:jc w:val="both"/>
        <w:rPr>
          <w:rStyle w:val="Refdenotaderodap"/>
          <w:rFonts w:ascii="Calibri" w:hAnsi="Calibri"/>
          <w:sz w:val="18"/>
          <w:szCs w:val="18"/>
        </w:rPr>
      </w:pPr>
      <w:r w:rsidRPr="00D52F89">
        <w:rPr>
          <w:rStyle w:val="Refdenotaderodap"/>
          <w:rFonts w:ascii="Calibri" w:hAnsi="Calibri"/>
          <w:sz w:val="18"/>
          <w:szCs w:val="18"/>
        </w:rPr>
        <w:t>7 LEFRANC-MILLOT C. et al. Effects of a soluble fibre with excellent tolerance, NUTRIOSE® 06, on the gut ecosystem : a review. In: Kristina Ahlgren (ed.). Proceedings of the dietary fibre  Conference. P34: pp. 143-144. June 12-14, 2006. Helsinki, Finland.</w:t>
      </w:r>
    </w:p>
    <w:p w:rsidR="00D52F89" w:rsidRPr="00D52F89" w:rsidRDefault="00D52F89" w:rsidP="00D52F89">
      <w:pPr>
        <w:pStyle w:val="Textodenotaderodap"/>
        <w:rPr>
          <w:rStyle w:val="Refdenotaderodap"/>
          <w:rFonts w:ascii="Calibri" w:hAnsi="Calibri"/>
          <w:sz w:val="18"/>
          <w:szCs w:val="18"/>
        </w:rPr>
      </w:pPr>
      <w:r w:rsidRPr="00D52F89">
        <w:rPr>
          <w:rStyle w:val="Refdenotaderodap"/>
          <w:rFonts w:ascii="Calibri" w:hAnsi="Calibri"/>
          <w:sz w:val="18"/>
          <w:szCs w:val="18"/>
        </w:rPr>
        <w:footnoteRef/>
      </w:r>
      <w:r w:rsidRPr="00D52F89">
        <w:rPr>
          <w:rStyle w:val="Refdenotaderodap"/>
          <w:rFonts w:ascii="Calibri" w:hAnsi="Calibri"/>
          <w:sz w:val="18"/>
          <w:szCs w:val="18"/>
        </w:rPr>
        <w:t xml:space="preserve"> LEFRANC-MILLOT C. et al. Dose response evaluation of the effects of Nutriose on satiety and weight management a review International Congress of Nutrition 2009 –  Roquette poster 2009.</w:t>
      </w:r>
    </w:p>
    <w:p w:rsidR="00D52F89" w:rsidRPr="00D52F89" w:rsidRDefault="00D52F89" w:rsidP="00D52F89">
      <w:pPr>
        <w:pStyle w:val="Textodenotaderodap"/>
        <w:rPr>
          <w:rStyle w:val="Refdenotaderodap"/>
          <w:rFonts w:ascii="Calibri" w:hAnsi="Calibri"/>
          <w:sz w:val="18"/>
          <w:szCs w:val="18"/>
        </w:rPr>
      </w:pPr>
      <w:r w:rsidRPr="00D52F89">
        <w:rPr>
          <w:rStyle w:val="Refdenotaderodap"/>
          <w:rFonts w:ascii="Calibri" w:hAnsi="Calibri"/>
          <w:sz w:val="18"/>
          <w:szCs w:val="18"/>
        </w:rPr>
        <w:t>9 Pasman et al. Long-term gastro-intestinal tolerance of NUTRIOSE® FB in healthy men. European Journal of Clinical Nutrition, 2006 Aug; 60(8), pp. 1024-34. Epub 2006 Feb 15.</w:t>
      </w:r>
    </w:p>
    <w:p w:rsidR="00D52F89" w:rsidRPr="00D52F89" w:rsidRDefault="00D52F89" w:rsidP="00D52F89">
      <w:pPr>
        <w:pStyle w:val="Textodenotaderodap"/>
        <w:rPr>
          <w:rStyle w:val="Refdenotaderodap"/>
          <w:rFonts w:ascii="Calibri" w:hAnsi="Calibri"/>
          <w:sz w:val="18"/>
          <w:szCs w:val="18"/>
        </w:rPr>
      </w:pPr>
      <w:r w:rsidRPr="00D52F89">
        <w:rPr>
          <w:rStyle w:val="Refdenotaderodap"/>
          <w:rFonts w:ascii="Calibri" w:hAnsi="Calibri"/>
          <w:sz w:val="18"/>
          <w:szCs w:val="18"/>
        </w:rPr>
        <w:t>10: ROQUETTE in-house study</w:t>
      </w:r>
    </w:p>
    <w:p w:rsidR="00D52F89" w:rsidRDefault="00D52F89" w:rsidP="00161180">
      <w:pPr>
        <w:pStyle w:val="Textodenotaderodap"/>
        <w:rPr>
          <w:rFonts w:ascii="Calibri" w:hAnsi="Calibri"/>
        </w:rPr>
      </w:pPr>
    </w:p>
    <w:p w:rsidR="00161180" w:rsidRDefault="00161180" w:rsidP="00161180">
      <w:pPr>
        <w:pStyle w:val="Textodenotaderodap"/>
        <w:rPr>
          <w:i/>
          <w:color w:val="0070C0"/>
        </w:rPr>
      </w:pPr>
    </w:p>
    <w:p w:rsidR="00546DD7" w:rsidRPr="00546DD7" w:rsidRDefault="00546DD7" w:rsidP="00546DD7">
      <w:pPr>
        <w:pStyle w:val="Textodenotaderodap"/>
        <w:rPr>
          <w:b/>
          <w:sz w:val="22"/>
          <w:szCs w:val="22"/>
          <w:lang w:val="pt-BR"/>
        </w:rPr>
      </w:pPr>
      <w:r w:rsidRPr="00546DD7">
        <w:rPr>
          <w:b/>
          <w:sz w:val="22"/>
          <w:szCs w:val="22"/>
          <w:lang w:val="pt-BR"/>
        </w:rPr>
        <w:t>Labonathus Biotecnologia Internacional Ltda.</w:t>
      </w:r>
    </w:p>
    <w:p w:rsidR="00546DD7" w:rsidRPr="00546DD7" w:rsidRDefault="00546DD7" w:rsidP="00546DD7">
      <w:pPr>
        <w:pStyle w:val="Textodenotaderodap"/>
        <w:rPr>
          <w:sz w:val="22"/>
          <w:szCs w:val="22"/>
          <w:lang w:val="pt-BR"/>
        </w:rPr>
      </w:pPr>
      <w:r w:rsidRPr="00546DD7">
        <w:rPr>
          <w:sz w:val="22"/>
          <w:szCs w:val="22"/>
          <w:lang w:val="pt-BR"/>
        </w:rPr>
        <w:t>Rua Jaguaretê, 126 - Casa Verde</w:t>
      </w:r>
    </w:p>
    <w:p w:rsidR="00546DD7" w:rsidRPr="00546DD7" w:rsidRDefault="00546DD7" w:rsidP="00546DD7">
      <w:pPr>
        <w:pStyle w:val="Textodenotaderodap"/>
        <w:rPr>
          <w:sz w:val="22"/>
          <w:szCs w:val="22"/>
          <w:lang w:val="pt-BR"/>
        </w:rPr>
      </w:pPr>
      <w:r w:rsidRPr="00546DD7">
        <w:rPr>
          <w:sz w:val="22"/>
          <w:szCs w:val="22"/>
          <w:lang w:val="pt-BR"/>
        </w:rPr>
        <w:t>02515-010 - São Paulo, SP</w:t>
      </w:r>
    </w:p>
    <w:p w:rsidR="00546DD7" w:rsidRPr="00546DD7" w:rsidRDefault="00546DD7" w:rsidP="00546DD7">
      <w:pPr>
        <w:pStyle w:val="Textodenotaderodap"/>
        <w:rPr>
          <w:sz w:val="22"/>
          <w:szCs w:val="22"/>
          <w:lang w:val="pt-BR"/>
        </w:rPr>
      </w:pPr>
      <w:r w:rsidRPr="00546DD7">
        <w:rPr>
          <w:sz w:val="22"/>
          <w:szCs w:val="22"/>
          <w:lang w:val="pt-BR"/>
        </w:rPr>
        <w:t>Tel.: (11) 3961-2078</w:t>
      </w:r>
    </w:p>
    <w:p w:rsidR="00546DD7" w:rsidRPr="00546DD7" w:rsidRDefault="00546DD7" w:rsidP="00546DD7">
      <w:pPr>
        <w:pStyle w:val="Textodenotaderodap"/>
        <w:rPr>
          <w:sz w:val="22"/>
          <w:szCs w:val="22"/>
          <w:lang w:val="pt-BR"/>
        </w:rPr>
      </w:pPr>
      <w:r w:rsidRPr="00546DD7">
        <w:rPr>
          <w:sz w:val="22"/>
          <w:szCs w:val="22"/>
          <w:lang w:val="pt-BR"/>
        </w:rPr>
        <w:t>Fax: (11) 3961-2079</w:t>
      </w:r>
    </w:p>
    <w:p w:rsidR="00546DD7" w:rsidRPr="00546DD7" w:rsidRDefault="00546DD7" w:rsidP="00546DD7">
      <w:pPr>
        <w:pStyle w:val="Textodenotaderodap"/>
        <w:rPr>
          <w:rStyle w:val="Refdenotaderodap"/>
          <w:i/>
          <w:color w:val="0070C0"/>
          <w:sz w:val="22"/>
          <w:szCs w:val="22"/>
        </w:rPr>
      </w:pPr>
      <w:r w:rsidRPr="00546DD7">
        <w:rPr>
          <w:i/>
          <w:color w:val="0070C0"/>
          <w:sz w:val="22"/>
          <w:szCs w:val="22"/>
        </w:rPr>
        <w:t>www.labonathus.com.br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7CA8"/>
    <w:multiLevelType w:val="hybridMultilevel"/>
    <w:tmpl w:val="F59E31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1180"/>
    <w:rsid w:val="001309F9"/>
    <w:rsid w:val="00145464"/>
    <w:rsid w:val="00161180"/>
    <w:rsid w:val="00392DF8"/>
    <w:rsid w:val="0042068B"/>
    <w:rsid w:val="00546DD7"/>
    <w:rsid w:val="006205F5"/>
    <w:rsid w:val="006222FC"/>
    <w:rsid w:val="00623F11"/>
    <w:rsid w:val="007E5939"/>
    <w:rsid w:val="008E7598"/>
    <w:rsid w:val="00D52F89"/>
    <w:rsid w:val="00ED6BD2"/>
    <w:rsid w:val="00EE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180"/>
    <w:pPr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EE215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E215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E215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E21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E21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E215C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E215C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E215C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E215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E215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E215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E215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EE215C"/>
    <w:rPr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E215C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E215C"/>
    <w:rPr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EE215C"/>
    <w:rPr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E215C"/>
    <w:rPr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E215C"/>
    <w:rPr>
      <w:rFonts w:asciiTheme="majorHAnsi" w:eastAsiaTheme="majorEastAsia" w:hAnsiTheme="majorHAnsi"/>
    </w:rPr>
  </w:style>
  <w:style w:type="paragraph" w:styleId="Ttulo">
    <w:name w:val="Title"/>
    <w:basedOn w:val="Normal"/>
    <w:next w:val="Normal"/>
    <w:link w:val="TtuloChar"/>
    <w:uiPriority w:val="10"/>
    <w:qFormat/>
    <w:rsid w:val="00EE215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EE215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har"/>
    <w:uiPriority w:val="11"/>
    <w:qFormat/>
    <w:rsid w:val="00EE215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tuloChar">
    <w:name w:val="Subtítulo Char"/>
    <w:basedOn w:val="Fontepargpadro"/>
    <w:link w:val="Subttulo"/>
    <w:uiPriority w:val="11"/>
    <w:rsid w:val="00EE215C"/>
    <w:rPr>
      <w:rFonts w:asciiTheme="majorHAnsi" w:eastAsiaTheme="majorEastAsia" w:hAnsiTheme="majorHAnsi"/>
      <w:sz w:val="24"/>
      <w:szCs w:val="24"/>
    </w:rPr>
  </w:style>
  <w:style w:type="character" w:styleId="Forte">
    <w:name w:val="Strong"/>
    <w:basedOn w:val="Fontepargpadro"/>
    <w:uiPriority w:val="22"/>
    <w:qFormat/>
    <w:rsid w:val="00EE215C"/>
    <w:rPr>
      <w:b/>
      <w:bCs/>
    </w:rPr>
  </w:style>
  <w:style w:type="character" w:styleId="nfase">
    <w:name w:val="Emphasis"/>
    <w:basedOn w:val="Fontepargpadro"/>
    <w:uiPriority w:val="20"/>
    <w:qFormat/>
    <w:rsid w:val="00EE215C"/>
    <w:rPr>
      <w:rFonts w:asciiTheme="minorHAnsi" w:hAnsiTheme="minorHAnsi"/>
      <w:b/>
      <w:i/>
      <w:iCs/>
    </w:rPr>
  </w:style>
  <w:style w:type="paragraph" w:styleId="SemEspaamento">
    <w:name w:val="No Spacing"/>
    <w:basedOn w:val="Normal"/>
    <w:uiPriority w:val="1"/>
    <w:qFormat/>
    <w:rsid w:val="00EE215C"/>
    <w:rPr>
      <w:szCs w:val="32"/>
    </w:rPr>
  </w:style>
  <w:style w:type="paragraph" w:styleId="PargrafodaLista">
    <w:name w:val="List Paragraph"/>
    <w:basedOn w:val="Normal"/>
    <w:uiPriority w:val="34"/>
    <w:qFormat/>
    <w:rsid w:val="00EE215C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EE215C"/>
    <w:rPr>
      <w:i/>
    </w:rPr>
  </w:style>
  <w:style w:type="character" w:customStyle="1" w:styleId="CitaoChar">
    <w:name w:val="Citação Char"/>
    <w:basedOn w:val="Fontepargpadro"/>
    <w:link w:val="Citao"/>
    <w:uiPriority w:val="29"/>
    <w:rsid w:val="00EE215C"/>
    <w:rPr>
      <w:i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E215C"/>
    <w:pPr>
      <w:ind w:left="720" w:right="720"/>
    </w:pPr>
    <w:rPr>
      <w:b/>
      <w:i/>
      <w:szCs w:val="2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E215C"/>
    <w:rPr>
      <w:b/>
      <w:i/>
      <w:sz w:val="24"/>
    </w:rPr>
  </w:style>
  <w:style w:type="character" w:styleId="nfaseSutil">
    <w:name w:val="Subtle Emphasis"/>
    <w:uiPriority w:val="19"/>
    <w:qFormat/>
    <w:rsid w:val="00EE215C"/>
    <w:rPr>
      <w:i/>
      <w:color w:val="5A5A5A" w:themeColor="text1" w:themeTint="A5"/>
    </w:rPr>
  </w:style>
  <w:style w:type="character" w:styleId="nfaseIntensa">
    <w:name w:val="Intense Emphasis"/>
    <w:basedOn w:val="Fontepargpadro"/>
    <w:uiPriority w:val="21"/>
    <w:qFormat/>
    <w:rsid w:val="00EE215C"/>
    <w:rPr>
      <w:b/>
      <w:i/>
      <w:sz w:val="24"/>
      <w:szCs w:val="24"/>
      <w:u w:val="single"/>
    </w:rPr>
  </w:style>
  <w:style w:type="character" w:styleId="RefernciaSutil">
    <w:name w:val="Subtle Reference"/>
    <w:basedOn w:val="Fontepargpadro"/>
    <w:uiPriority w:val="31"/>
    <w:qFormat/>
    <w:rsid w:val="00EE215C"/>
    <w:rPr>
      <w:sz w:val="24"/>
      <w:szCs w:val="24"/>
      <w:u w:val="single"/>
    </w:rPr>
  </w:style>
  <w:style w:type="character" w:styleId="RefernciaIntensa">
    <w:name w:val="Intense Reference"/>
    <w:basedOn w:val="Fontepargpadro"/>
    <w:uiPriority w:val="32"/>
    <w:qFormat/>
    <w:rsid w:val="00EE215C"/>
    <w:rPr>
      <w:b/>
      <w:sz w:val="24"/>
      <w:u w:val="single"/>
    </w:rPr>
  </w:style>
  <w:style w:type="character" w:styleId="TtulodoLivro">
    <w:name w:val="Book Title"/>
    <w:basedOn w:val="Fontepargpadro"/>
    <w:uiPriority w:val="33"/>
    <w:qFormat/>
    <w:rsid w:val="00EE215C"/>
    <w:rPr>
      <w:rFonts w:asciiTheme="majorHAnsi" w:eastAsiaTheme="majorEastAsia" w:hAnsiTheme="majorHAnsi"/>
      <w:b/>
      <w:i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E215C"/>
    <w:pPr>
      <w:outlineLvl w:val="9"/>
    </w:pPr>
  </w:style>
  <w:style w:type="paragraph" w:styleId="Textodenotaderodap">
    <w:name w:val="footnote text"/>
    <w:basedOn w:val="Normal"/>
    <w:link w:val="TextodenotaderodapChar"/>
    <w:semiHidden/>
    <w:unhideWhenUsed/>
    <w:rsid w:val="0016118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161180"/>
    <w:rPr>
      <w:rFonts w:ascii="Times New Roman" w:eastAsia="Times New Roman" w:hAnsi="Times New Roman"/>
      <w:sz w:val="20"/>
      <w:szCs w:val="20"/>
      <w:lang w:bidi="ar-SA"/>
    </w:rPr>
  </w:style>
  <w:style w:type="paragraph" w:styleId="Textodenotadefim">
    <w:name w:val="endnote text"/>
    <w:basedOn w:val="Normal"/>
    <w:link w:val="TextodenotadefimChar"/>
    <w:semiHidden/>
    <w:unhideWhenUsed/>
    <w:rsid w:val="00161180"/>
    <w:pPr>
      <w:snapToGrid w:val="0"/>
    </w:pPr>
    <w:rPr>
      <w:rFonts w:eastAsia="SimSun"/>
      <w:sz w:val="20"/>
      <w:szCs w:val="20"/>
      <w:lang w:eastAsia="es-US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161180"/>
    <w:rPr>
      <w:rFonts w:ascii="Times New Roman" w:eastAsia="SimSun" w:hAnsi="Times New Roman"/>
      <w:sz w:val="20"/>
      <w:szCs w:val="20"/>
      <w:lang w:eastAsia="es-US" w:bidi="ar-SA"/>
    </w:rPr>
  </w:style>
  <w:style w:type="character" w:styleId="Refdenotaderodap">
    <w:name w:val="footnote reference"/>
    <w:basedOn w:val="Fontepargpadro"/>
    <w:semiHidden/>
    <w:unhideWhenUsed/>
    <w:rsid w:val="00161180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11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1180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6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715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2011-12-09T14:07:00Z</dcterms:created>
  <dcterms:modified xsi:type="dcterms:W3CDTF">2011-12-09T14:38:00Z</dcterms:modified>
</cp:coreProperties>
</file>