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4A" w:rsidRPr="0091625C" w:rsidRDefault="00CE444A" w:rsidP="009162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91625C">
        <w:rPr>
          <w:rFonts w:ascii="Times New Roman" w:hAnsi="Times New Roman" w:cs="Times New Roman"/>
          <w:b/>
        </w:rPr>
        <w:t>FIBRAS FUNCIONAIS: BETA-GLUCANAS</w:t>
      </w:r>
    </w:p>
    <w:p w:rsidR="00603899" w:rsidRPr="0091625C" w:rsidRDefault="00603899" w:rsidP="009162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7593" w:rsidRPr="0091625C" w:rsidRDefault="002C7593" w:rsidP="0091625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91625C">
        <w:rPr>
          <w:rFonts w:ascii="Times New Roman" w:hAnsi="Times New Roman" w:cs="Times New Roman"/>
          <w:b/>
          <w:color w:val="0070C0"/>
        </w:rPr>
        <w:t>Introdução</w:t>
      </w:r>
    </w:p>
    <w:p w:rsidR="00CE444A" w:rsidRPr="0091625C" w:rsidRDefault="00053EBF" w:rsidP="009162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25C">
        <w:rPr>
          <w:rFonts w:ascii="Times New Roman" w:hAnsi="Times New Roman" w:cs="Times New Roman"/>
        </w:rPr>
        <w:t xml:space="preserve">Devido ao </w:t>
      </w:r>
      <w:r w:rsidR="00CE444A" w:rsidRPr="0091625C">
        <w:rPr>
          <w:rFonts w:ascii="Times New Roman" w:hAnsi="Times New Roman" w:cs="Times New Roman"/>
        </w:rPr>
        <w:t xml:space="preserve">crescente interesse </w:t>
      </w:r>
      <w:r w:rsidRPr="0091625C">
        <w:rPr>
          <w:rFonts w:ascii="Times New Roman" w:hAnsi="Times New Roman" w:cs="Times New Roman"/>
        </w:rPr>
        <w:t xml:space="preserve">do consumidor </w:t>
      </w:r>
      <w:r w:rsidR="00CE444A" w:rsidRPr="0091625C">
        <w:rPr>
          <w:rFonts w:ascii="Times New Roman" w:hAnsi="Times New Roman" w:cs="Times New Roman"/>
        </w:rPr>
        <w:t xml:space="preserve">em alimentos funcionais e </w:t>
      </w:r>
      <w:r w:rsidRPr="0091625C">
        <w:rPr>
          <w:rFonts w:ascii="Times New Roman" w:hAnsi="Times New Roman" w:cs="Times New Roman"/>
        </w:rPr>
        <w:t>às</w:t>
      </w:r>
      <w:r w:rsidR="00CE444A" w:rsidRPr="0091625C">
        <w:rPr>
          <w:rFonts w:ascii="Times New Roman" w:hAnsi="Times New Roman" w:cs="Times New Roman"/>
        </w:rPr>
        <w:t xml:space="preserve"> novas legislações que estão entrando em vigor no Brasil p</w:t>
      </w:r>
      <w:r w:rsidR="0022354C" w:rsidRPr="0091625C">
        <w:rPr>
          <w:rFonts w:ascii="Times New Roman" w:hAnsi="Times New Roman" w:cs="Times New Roman"/>
        </w:rPr>
        <w:t>ara rotulagem de alimentos, as fibras a</w:t>
      </w:r>
      <w:r w:rsidR="00CE444A" w:rsidRPr="0091625C">
        <w:rPr>
          <w:rFonts w:ascii="Times New Roman" w:hAnsi="Times New Roman" w:cs="Times New Roman"/>
        </w:rPr>
        <w:t xml:space="preserve">limentares tornaram-se assunto de grande relevância para a comunidade científica e a </w:t>
      </w:r>
      <w:r w:rsidR="0022354C" w:rsidRPr="0091625C">
        <w:rPr>
          <w:rFonts w:ascii="Times New Roman" w:hAnsi="Times New Roman" w:cs="Times New Roman"/>
        </w:rPr>
        <w:t>i</w:t>
      </w:r>
      <w:r w:rsidR="00CE444A" w:rsidRPr="0091625C">
        <w:rPr>
          <w:rFonts w:ascii="Times New Roman" w:hAnsi="Times New Roman" w:cs="Times New Roman"/>
        </w:rPr>
        <w:t>ndústria de alimentos.</w:t>
      </w:r>
    </w:p>
    <w:p w:rsidR="00CE444A" w:rsidRPr="0091625C" w:rsidRDefault="00CE444A" w:rsidP="009162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25C">
        <w:rPr>
          <w:rFonts w:ascii="Times New Roman" w:hAnsi="Times New Roman" w:cs="Times New Roman"/>
        </w:rPr>
        <w:t>O grupo de pesquisa do CERES</w:t>
      </w:r>
      <w:r w:rsidR="0022354C" w:rsidRPr="0091625C">
        <w:rPr>
          <w:rFonts w:ascii="Times New Roman" w:hAnsi="Times New Roman" w:cs="Times New Roman"/>
        </w:rPr>
        <w:t>/UFSC</w:t>
      </w:r>
      <w:r w:rsidRPr="0091625C">
        <w:rPr>
          <w:rFonts w:ascii="Times New Roman" w:hAnsi="Times New Roman" w:cs="Times New Roman"/>
        </w:rPr>
        <w:t>, tem acompanhado constantemente a evolução dos métodos de análise de fibras em alimentos</w:t>
      </w:r>
      <w:r w:rsidR="0022354C" w:rsidRPr="0091625C">
        <w:rPr>
          <w:rFonts w:ascii="Times New Roman" w:hAnsi="Times New Roman" w:cs="Times New Roman"/>
        </w:rPr>
        <w:t>,</w:t>
      </w:r>
      <w:r w:rsidRPr="0091625C">
        <w:rPr>
          <w:rFonts w:ascii="Times New Roman" w:hAnsi="Times New Roman" w:cs="Times New Roman"/>
        </w:rPr>
        <w:t xml:space="preserve"> através de suas atividades de pesquisa e extensão.</w:t>
      </w:r>
    </w:p>
    <w:p w:rsidR="00CE444A" w:rsidRPr="0091625C" w:rsidRDefault="00053EBF" w:rsidP="009162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1625C">
        <w:rPr>
          <w:rFonts w:ascii="Times New Roman" w:hAnsi="Times New Roman" w:cs="Times New Roman"/>
        </w:rPr>
        <w:t>As análises de Fibras Alimentares realizadas no</w:t>
      </w:r>
      <w:r w:rsidR="00CE444A" w:rsidRPr="0091625C">
        <w:rPr>
          <w:rFonts w:ascii="Times New Roman" w:hAnsi="Times New Roman" w:cs="Times New Roman"/>
        </w:rPr>
        <w:t xml:space="preserve"> CERES </w:t>
      </w:r>
      <w:r w:rsidRPr="0091625C">
        <w:rPr>
          <w:rFonts w:ascii="Times New Roman" w:hAnsi="Times New Roman" w:cs="Times New Roman"/>
        </w:rPr>
        <w:t>utilizam-se</w:t>
      </w:r>
      <w:r w:rsidR="00CE444A" w:rsidRPr="0091625C">
        <w:rPr>
          <w:rFonts w:ascii="Times New Roman" w:hAnsi="Times New Roman" w:cs="Times New Roman"/>
        </w:rPr>
        <w:t xml:space="preserve"> dos métodos </w:t>
      </w:r>
      <w:r w:rsidR="0091625C" w:rsidRPr="0091625C">
        <w:rPr>
          <w:rFonts w:ascii="Times New Roman" w:hAnsi="Times New Roman" w:cs="Times New Roman"/>
        </w:rPr>
        <w:t>enzimático</w:t>
      </w:r>
      <w:r w:rsidR="0091625C">
        <w:rPr>
          <w:rFonts w:ascii="Times New Roman" w:hAnsi="Times New Roman" w:cs="Times New Roman"/>
        </w:rPr>
        <w:t>s</w:t>
      </w:r>
      <w:r w:rsidR="0091625C" w:rsidRPr="0091625C">
        <w:rPr>
          <w:rFonts w:ascii="Times New Roman" w:hAnsi="Times New Roman" w:cs="Times New Roman"/>
        </w:rPr>
        <w:t>-gravimétricos</w:t>
      </w:r>
      <w:r w:rsidR="00CE444A" w:rsidRPr="0091625C">
        <w:rPr>
          <w:rFonts w:ascii="Times New Roman" w:hAnsi="Times New Roman" w:cs="Times New Roman"/>
        </w:rPr>
        <w:t xml:space="preserve"> da </w:t>
      </w:r>
      <w:r w:rsidR="0022354C" w:rsidRPr="0091625C">
        <w:rPr>
          <w:rFonts w:ascii="Times New Roman" w:hAnsi="Times New Roman" w:cs="Times New Roman"/>
          <w:i/>
        </w:rPr>
        <w:t>Association of Official Analytical Chemists</w:t>
      </w:r>
      <w:r w:rsidR="0022354C" w:rsidRPr="0091625C">
        <w:rPr>
          <w:rFonts w:ascii="Times New Roman" w:hAnsi="Times New Roman" w:cs="Times New Roman"/>
        </w:rPr>
        <w:t xml:space="preserve"> (</w:t>
      </w:r>
      <w:r w:rsidR="00CE444A" w:rsidRPr="0091625C">
        <w:rPr>
          <w:rFonts w:ascii="Times New Roman" w:hAnsi="Times New Roman" w:cs="Times New Roman"/>
        </w:rPr>
        <w:t>AOAC</w:t>
      </w:r>
      <w:r w:rsidR="0022354C" w:rsidRPr="0091625C">
        <w:rPr>
          <w:rFonts w:ascii="Times New Roman" w:hAnsi="Times New Roman" w:cs="Times New Roman"/>
        </w:rPr>
        <w:t>),</w:t>
      </w:r>
      <w:r w:rsidR="00CE444A" w:rsidRPr="0091625C">
        <w:rPr>
          <w:rFonts w:ascii="Times New Roman" w:hAnsi="Times New Roman" w:cs="Times New Roman"/>
        </w:rPr>
        <w:t xml:space="preserve"> desde 1997</w:t>
      </w:r>
      <w:r w:rsidR="0022354C" w:rsidRPr="0091625C">
        <w:rPr>
          <w:rFonts w:ascii="Times New Roman" w:hAnsi="Times New Roman" w:cs="Times New Roman"/>
        </w:rPr>
        <w:t>.</w:t>
      </w:r>
    </w:p>
    <w:p w:rsidR="00CE444A" w:rsidRPr="0091625C" w:rsidRDefault="0022354C" w:rsidP="009162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1625C">
        <w:rPr>
          <w:rFonts w:ascii="Times New Roman" w:hAnsi="Times New Roman" w:cs="Times New Roman"/>
        </w:rPr>
        <w:t>E</w:t>
      </w:r>
      <w:r w:rsidR="00CE444A" w:rsidRPr="0091625C">
        <w:rPr>
          <w:rFonts w:ascii="Times New Roman" w:hAnsi="Times New Roman" w:cs="Times New Roman"/>
        </w:rPr>
        <w:t>ste artigo, apresenta um resumo do que são as fibras alimentares funcionais</w:t>
      </w:r>
      <w:r w:rsidR="00053EBF" w:rsidRPr="0091625C">
        <w:rPr>
          <w:rFonts w:ascii="Times New Roman" w:hAnsi="Times New Roman" w:cs="Times New Roman"/>
        </w:rPr>
        <w:t>, dando ênfase principalmente à</w:t>
      </w:r>
      <w:r w:rsidR="00CE444A" w:rsidRPr="0091625C">
        <w:rPr>
          <w:rFonts w:ascii="Times New Roman" w:hAnsi="Times New Roman" w:cs="Times New Roman"/>
        </w:rPr>
        <w:t xml:space="preserve">s </w:t>
      </w:r>
      <w:r w:rsidR="00053EBF" w:rsidRPr="0091625C">
        <w:rPr>
          <w:rFonts w:ascii="Times New Roman" w:hAnsi="Times New Roman" w:cs="Times New Roman"/>
        </w:rPr>
        <w:t xml:space="preserve">fibras solúveis </w:t>
      </w:r>
      <w:r w:rsidR="00CE444A" w:rsidRPr="0091625C">
        <w:rPr>
          <w:rFonts w:ascii="Times New Roman" w:hAnsi="Times New Roman" w:cs="Times New Roman"/>
        </w:rPr>
        <w:t>beta-glucanas</w:t>
      </w:r>
      <w:r w:rsidRPr="0091625C">
        <w:rPr>
          <w:rFonts w:ascii="Times New Roman" w:hAnsi="Times New Roman" w:cs="Times New Roman"/>
        </w:rPr>
        <w:t>,</w:t>
      </w:r>
      <w:r w:rsidR="00CE444A" w:rsidRPr="0091625C">
        <w:rPr>
          <w:rFonts w:ascii="Times New Roman" w:hAnsi="Times New Roman" w:cs="Times New Roman"/>
        </w:rPr>
        <w:t xml:space="preserve"> pelos benefícios que traz</w:t>
      </w:r>
      <w:r w:rsidRPr="0091625C">
        <w:rPr>
          <w:rFonts w:ascii="Times New Roman" w:hAnsi="Times New Roman" w:cs="Times New Roman"/>
        </w:rPr>
        <w:t>em</w:t>
      </w:r>
      <w:r w:rsidR="00CE444A" w:rsidRPr="0091625C">
        <w:rPr>
          <w:rFonts w:ascii="Times New Roman" w:hAnsi="Times New Roman" w:cs="Times New Roman"/>
        </w:rPr>
        <w:t xml:space="preserve"> à saúde.</w:t>
      </w:r>
    </w:p>
    <w:p w:rsidR="00D47C97" w:rsidRPr="0091625C" w:rsidRDefault="00D47C97" w:rsidP="009162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444A" w:rsidRPr="0091625C" w:rsidRDefault="0022354C" w:rsidP="009162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91625C">
        <w:rPr>
          <w:rFonts w:ascii="Times New Roman" w:hAnsi="Times New Roman" w:cs="Times New Roman"/>
          <w:b/>
          <w:color w:val="0070C0"/>
        </w:rPr>
        <w:t>Definição e caracterização das fibras alimentares</w:t>
      </w:r>
    </w:p>
    <w:p w:rsidR="00CE444A" w:rsidRPr="0091625C" w:rsidRDefault="00CE444A" w:rsidP="009162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1625C">
        <w:rPr>
          <w:rFonts w:ascii="Times New Roman" w:hAnsi="Times New Roman" w:cs="Times New Roman"/>
        </w:rPr>
        <w:t xml:space="preserve">No Brasil, a </w:t>
      </w:r>
      <w:r w:rsidR="0022354C" w:rsidRPr="0091625C">
        <w:rPr>
          <w:rFonts w:ascii="Times New Roman" w:hAnsi="Times New Roman" w:cs="Times New Roman"/>
        </w:rPr>
        <w:t>P</w:t>
      </w:r>
      <w:r w:rsidRPr="0091625C">
        <w:rPr>
          <w:rFonts w:ascii="Times New Roman" w:hAnsi="Times New Roman" w:cs="Times New Roman"/>
        </w:rPr>
        <w:t>ortaria n</w:t>
      </w:r>
      <w:r w:rsidR="00D47C97" w:rsidRPr="0091625C">
        <w:rPr>
          <w:rFonts w:ascii="Times New Roman" w:hAnsi="Times New Roman" w:cs="Times New Roman"/>
        </w:rPr>
        <w:t xml:space="preserve">º </w:t>
      </w:r>
      <w:r w:rsidRPr="0091625C">
        <w:rPr>
          <w:rFonts w:ascii="Times New Roman" w:hAnsi="Times New Roman" w:cs="Times New Roman"/>
        </w:rPr>
        <w:t>41, de 14/01/1998</w:t>
      </w:r>
      <w:r w:rsidR="0022354C" w:rsidRPr="0091625C">
        <w:rPr>
          <w:rFonts w:ascii="Times New Roman" w:hAnsi="Times New Roman" w:cs="Times New Roman"/>
        </w:rPr>
        <w:t>,</w:t>
      </w:r>
      <w:r w:rsidRPr="0091625C">
        <w:rPr>
          <w:rFonts w:ascii="Times New Roman" w:hAnsi="Times New Roman" w:cs="Times New Roman"/>
        </w:rPr>
        <w:t xml:space="preserve"> da Secretaria da Vigilância Sanitária</w:t>
      </w:r>
      <w:r w:rsidR="0022354C" w:rsidRPr="0091625C">
        <w:rPr>
          <w:rFonts w:ascii="Times New Roman" w:hAnsi="Times New Roman" w:cs="Times New Roman"/>
        </w:rPr>
        <w:t xml:space="preserve"> do Ministério da Saúde, define fibras alimentares como </w:t>
      </w:r>
      <w:r w:rsidRPr="0091625C">
        <w:rPr>
          <w:rFonts w:ascii="Times New Roman" w:hAnsi="Times New Roman" w:cs="Times New Roman"/>
        </w:rPr>
        <w:t>“</w:t>
      </w:r>
      <w:r w:rsidRPr="0091625C">
        <w:rPr>
          <w:rFonts w:ascii="Times New Roman" w:hAnsi="Times New Roman" w:cs="Times New Roman"/>
          <w:i/>
        </w:rPr>
        <w:t>Qualquer material comestível de origem vegetal que não seja hidrolisado pelas enzimas endógenas do trato digestivo humano, determinado segundo o método 985.29 da AOAC 15</w:t>
      </w:r>
      <w:r w:rsidRPr="0091625C">
        <w:rPr>
          <w:rFonts w:ascii="Times New Roman" w:hAnsi="Times New Roman" w:cs="Times New Roman"/>
          <w:i/>
          <w:vertAlign w:val="superscript"/>
        </w:rPr>
        <w:t>ª</w:t>
      </w:r>
      <w:r w:rsidR="00D47C97" w:rsidRPr="0091625C">
        <w:rPr>
          <w:rFonts w:ascii="Times New Roman" w:hAnsi="Times New Roman" w:cs="Times New Roman"/>
          <w:i/>
          <w:vertAlign w:val="superscript"/>
        </w:rPr>
        <w:t xml:space="preserve"> </w:t>
      </w:r>
      <w:proofErr w:type="spellStart"/>
      <w:r w:rsidRPr="0091625C">
        <w:rPr>
          <w:rFonts w:ascii="Times New Roman" w:hAnsi="Times New Roman" w:cs="Times New Roman"/>
          <w:i/>
        </w:rPr>
        <w:t>ed</w:t>
      </w:r>
      <w:proofErr w:type="spellEnd"/>
      <w:r w:rsidRPr="0091625C">
        <w:rPr>
          <w:rFonts w:ascii="Times New Roman" w:hAnsi="Times New Roman" w:cs="Times New Roman"/>
          <w:i/>
        </w:rPr>
        <w:t xml:space="preserve"> 1990 (método enzimático-gravimétrico)</w:t>
      </w:r>
      <w:r w:rsidR="0022354C" w:rsidRPr="0091625C">
        <w:rPr>
          <w:rFonts w:ascii="Times New Roman" w:hAnsi="Times New Roman" w:cs="Times New Roman"/>
          <w:i/>
        </w:rPr>
        <w:t>,</w:t>
      </w:r>
      <w:r w:rsidRPr="0091625C">
        <w:rPr>
          <w:rFonts w:ascii="Times New Roman" w:hAnsi="Times New Roman" w:cs="Times New Roman"/>
          <w:i/>
        </w:rPr>
        <w:t xml:space="preserve"> ou edição mais atual”.</w:t>
      </w:r>
    </w:p>
    <w:p w:rsidR="00CE444A" w:rsidRPr="0091625C" w:rsidRDefault="00CE444A" w:rsidP="0091625C">
      <w:pPr>
        <w:pStyle w:val="Recuodecorpodetexto"/>
        <w:spacing w:line="240" w:lineRule="auto"/>
        <w:ind w:firstLine="0"/>
        <w:rPr>
          <w:sz w:val="22"/>
          <w:szCs w:val="22"/>
        </w:rPr>
      </w:pPr>
      <w:r w:rsidRPr="0091625C">
        <w:rPr>
          <w:sz w:val="22"/>
          <w:szCs w:val="22"/>
        </w:rPr>
        <w:t>As fibras alimentares são carboidratos não amil</w:t>
      </w:r>
      <w:r w:rsidR="00053EBF" w:rsidRPr="0091625C">
        <w:rPr>
          <w:sz w:val="22"/>
          <w:szCs w:val="22"/>
        </w:rPr>
        <w:t>áceos que podem ser quantificado</w:t>
      </w:r>
      <w:r w:rsidRPr="0091625C">
        <w:rPr>
          <w:sz w:val="22"/>
          <w:szCs w:val="22"/>
        </w:rPr>
        <w:t>s como fibras totais</w:t>
      </w:r>
      <w:r w:rsidR="00053EBF" w:rsidRPr="0091625C">
        <w:rPr>
          <w:sz w:val="22"/>
          <w:szCs w:val="22"/>
        </w:rPr>
        <w:t xml:space="preserve">, </w:t>
      </w:r>
      <w:r w:rsidR="00EE6E0E" w:rsidRPr="0091625C">
        <w:rPr>
          <w:sz w:val="22"/>
          <w:szCs w:val="22"/>
        </w:rPr>
        <w:t>resultantes</w:t>
      </w:r>
      <w:r w:rsidRPr="0091625C">
        <w:rPr>
          <w:sz w:val="22"/>
          <w:szCs w:val="22"/>
        </w:rPr>
        <w:t xml:space="preserve"> </w:t>
      </w:r>
      <w:r w:rsidR="00EE6E0E" w:rsidRPr="0091625C">
        <w:rPr>
          <w:sz w:val="22"/>
          <w:szCs w:val="22"/>
        </w:rPr>
        <w:t>d</w:t>
      </w:r>
      <w:r w:rsidR="00053EBF" w:rsidRPr="0091625C">
        <w:rPr>
          <w:sz w:val="22"/>
          <w:szCs w:val="22"/>
        </w:rPr>
        <w:t>a so</w:t>
      </w:r>
      <w:r w:rsidRPr="0091625C">
        <w:rPr>
          <w:sz w:val="22"/>
          <w:szCs w:val="22"/>
        </w:rPr>
        <w:t xml:space="preserve">ma das fibras alimentares solúveis </w:t>
      </w:r>
      <w:r w:rsidR="00EE6E0E" w:rsidRPr="0091625C">
        <w:rPr>
          <w:sz w:val="22"/>
          <w:szCs w:val="22"/>
        </w:rPr>
        <w:t>e das fibras alimentares insolúveis</w:t>
      </w:r>
      <w:r w:rsidRPr="0091625C">
        <w:rPr>
          <w:sz w:val="22"/>
          <w:szCs w:val="22"/>
        </w:rPr>
        <w:t xml:space="preserve">. </w:t>
      </w:r>
    </w:p>
    <w:p w:rsidR="00053EBF" w:rsidRPr="0091625C" w:rsidRDefault="00053EBF" w:rsidP="002C7593">
      <w:pPr>
        <w:pStyle w:val="Recuodecorpodetexto"/>
        <w:spacing w:line="240" w:lineRule="auto"/>
        <w:ind w:firstLine="0"/>
        <w:rPr>
          <w:sz w:val="22"/>
          <w:szCs w:val="22"/>
        </w:rPr>
      </w:pPr>
    </w:p>
    <w:p w:rsidR="00CE444A" w:rsidRPr="0091625C" w:rsidRDefault="00EE6E0E" w:rsidP="002C7593">
      <w:pPr>
        <w:pStyle w:val="Recuodecorpodetexto"/>
        <w:spacing w:line="240" w:lineRule="auto"/>
        <w:ind w:firstLine="0"/>
        <w:rPr>
          <w:b/>
          <w:color w:val="0070C0"/>
          <w:sz w:val="22"/>
          <w:szCs w:val="22"/>
        </w:rPr>
      </w:pPr>
      <w:r w:rsidRPr="0091625C">
        <w:rPr>
          <w:b/>
          <w:color w:val="0070C0"/>
          <w:sz w:val="22"/>
          <w:szCs w:val="22"/>
        </w:rPr>
        <w:t>Fibras funcionais: beta-glucanas</w:t>
      </w:r>
    </w:p>
    <w:p w:rsidR="00CE444A" w:rsidRPr="0091625C" w:rsidRDefault="00CE444A" w:rsidP="002C7593">
      <w:pPr>
        <w:pStyle w:val="Recuodecorpodetexto"/>
        <w:spacing w:line="240" w:lineRule="auto"/>
        <w:ind w:firstLine="0"/>
        <w:rPr>
          <w:sz w:val="22"/>
          <w:szCs w:val="22"/>
        </w:rPr>
      </w:pPr>
      <w:r w:rsidRPr="0091625C">
        <w:rPr>
          <w:sz w:val="22"/>
          <w:szCs w:val="22"/>
        </w:rPr>
        <w:t xml:space="preserve">A classificação </w:t>
      </w:r>
      <w:r w:rsidR="00EE6E0E" w:rsidRPr="0091625C">
        <w:rPr>
          <w:sz w:val="22"/>
          <w:szCs w:val="22"/>
        </w:rPr>
        <w:t>das</w:t>
      </w:r>
      <w:r w:rsidR="00D47C97" w:rsidRPr="0091625C">
        <w:rPr>
          <w:sz w:val="22"/>
          <w:szCs w:val="22"/>
        </w:rPr>
        <w:t xml:space="preserve"> f</w:t>
      </w:r>
      <w:r w:rsidR="00053EBF" w:rsidRPr="0091625C">
        <w:rPr>
          <w:sz w:val="22"/>
          <w:szCs w:val="22"/>
        </w:rPr>
        <w:t xml:space="preserve">ibras alimentares </w:t>
      </w:r>
      <w:r w:rsidR="00EE6E0E" w:rsidRPr="0091625C">
        <w:rPr>
          <w:sz w:val="22"/>
          <w:szCs w:val="22"/>
        </w:rPr>
        <w:t xml:space="preserve">em </w:t>
      </w:r>
      <w:r w:rsidR="00053EBF" w:rsidRPr="0091625C">
        <w:rPr>
          <w:sz w:val="22"/>
          <w:szCs w:val="22"/>
        </w:rPr>
        <w:t xml:space="preserve">solúveis e </w:t>
      </w:r>
      <w:r w:rsidR="00D47C97" w:rsidRPr="0091625C">
        <w:rPr>
          <w:sz w:val="22"/>
          <w:szCs w:val="22"/>
        </w:rPr>
        <w:t>insolúveis</w:t>
      </w:r>
      <w:r w:rsidR="00546D50" w:rsidRPr="0091625C">
        <w:rPr>
          <w:sz w:val="22"/>
          <w:szCs w:val="22"/>
        </w:rPr>
        <w:t xml:space="preserve"> em água, </w:t>
      </w:r>
      <w:r w:rsidRPr="0091625C">
        <w:rPr>
          <w:sz w:val="22"/>
          <w:szCs w:val="22"/>
        </w:rPr>
        <w:t>é muito útil para o entendimento das</w:t>
      </w:r>
      <w:r w:rsidR="00EE6E0E" w:rsidRPr="0091625C">
        <w:rPr>
          <w:sz w:val="22"/>
          <w:szCs w:val="22"/>
        </w:rPr>
        <w:t xml:space="preserve"> suas</w:t>
      </w:r>
      <w:r w:rsidRPr="0091625C">
        <w:rPr>
          <w:sz w:val="22"/>
          <w:szCs w:val="22"/>
        </w:rPr>
        <w:t xml:space="preserve"> propriedades fisi</w:t>
      </w:r>
      <w:r w:rsidR="00053EBF" w:rsidRPr="0091625C">
        <w:rPr>
          <w:sz w:val="22"/>
          <w:szCs w:val="22"/>
        </w:rPr>
        <w:t xml:space="preserve">ológicas. </w:t>
      </w:r>
      <w:r w:rsidR="00EE6E0E" w:rsidRPr="0091625C">
        <w:rPr>
          <w:sz w:val="22"/>
          <w:szCs w:val="22"/>
        </w:rPr>
        <w:t xml:space="preserve">Fibras solúveis são </w:t>
      </w:r>
      <w:r w:rsidR="00D47C97" w:rsidRPr="0091625C">
        <w:rPr>
          <w:sz w:val="22"/>
          <w:szCs w:val="22"/>
        </w:rPr>
        <w:t>as que têm</w:t>
      </w:r>
      <w:r w:rsidRPr="0091625C">
        <w:rPr>
          <w:sz w:val="22"/>
          <w:szCs w:val="22"/>
        </w:rPr>
        <w:t xml:space="preserve"> efeitos </w:t>
      </w:r>
      <w:r w:rsidRPr="0091625C">
        <w:rPr>
          <w:i/>
          <w:sz w:val="22"/>
          <w:szCs w:val="22"/>
        </w:rPr>
        <w:t>funcionais</w:t>
      </w:r>
      <w:r w:rsidR="00053EBF" w:rsidRPr="0091625C">
        <w:rPr>
          <w:i/>
          <w:sz w:val="22"/>
          <w:szCs w:val="22"/>
        </w:rPr>
        <w:t>,</w:t>
      </w:r>
      <w:r w:rsidRPr="0091625C">
        <w:rPr>
          <w:sz w:val="22"/>
          <w:szCs w:val="22"/>
        </w:rPr>
        <w:t xml:space="preserve"> principalmente sobre a absorção de glicose e lipídios no intestino delgado e são facilmente fer</w:t>
      </w:r>
      <w:r w:rsidR="00EE6E0E" w:rsidRPr="0091625C">
        <w:rPr>
          <w:sz w:val="22"/>
          <w:szCs w:val="22"/>
        </w:rPr>
        <w:t>mentadas por bactérias no cólon,</w:t>
      </w:r>
      <w:r w:rsidRPr="0091625C">
        <w:rPr>
          <w:sz w:val="22"/>
          <w:szCs w:val="22"/>
        </w:rPr>
        <w:t xml:space="preserve"> e </w:t>
      </w:r>
      <w:r w:rsidR="00EE6E0E" w:rsidRPr="0091625C">
        <w:rPr>
          <w:sz w:val="22"/>
          <w:szCs w:val="22"/>
        </w:rPr>
        <w:t xml:space="preserve">fibras insolúveis são </w:t>
      </w:r>
      <w:r w:rsidR="00D47C97" w:rsidRPr="0091625C">
        <w:rPr>
          <w:sz w:val="22"/>
          <w:szCs w:val="22"/>
        </w:rPr>
        <w:t>aquelas que só têm</w:t>
      </w:r>
      <w:r w:rsidRPr="0091625C">
        <w:rPr>
          <w:sz w:val="22"/>
          <w:szCs w:val="22"/>
        </w:rPr>
        <w:t xml:space="preserve"> efeitos mais pronunciados </w:t>
      </w:r>
      <w:r w:rsidR="00EE6E0E" w:rsidRPr="0091625C">
        <w:rPr>
          <w:sz w:val="22"/>
          <w:szCs w:val="22"/>
        </w:rPr>
        <w:t>sobre a</w:t>
      </w:r>
      <w:r w:rsidRPr="0091625C">
        <w:rPr>
          <w:sz w:val="22"/>
          <w:szCs w:val="22"/>
        </w:rPr>
        <w:t xml:space="preserve">s </w:t>
      </w:r>
      <w:r w:rsidR="00EE6E0E" w:rsidRPr="0091625C">
        <w:rPr>
          <w:sz w:val="22"/>
          <w:szCs w:val="22"/>
        </w:rPr>
        <w:t>funções</w:t>
      </w:r>
      <w:r w:rsidRPr="0091625C">
        <w:rPr>
          <w:sz w:val="22"/>
          <w:szCs w:val="22"/>
        </w:rPr>
        <w:t xml:space="preserve"> intestinais.</w:t>
      </w:r>
    </w:p>
    <w:p w:rsidR="00CE444A" w:rsidRDefault="00CE444A" w:rsidP="002C7593">
      <w:pPr>
        <w:pStyle w:val="Recuodecorpodetexto"/>
        <w:spacing w:line="240" w:lineRule="auto"/>
        <w:ind w:firstLine="0"/>
        <w:rPr>
          <w:sz w:val="22"/>
          <w:szCs w:val="22"/>
        </w:rPr>
      </w:pPr>
      <w:r w:rsidRPr="0091625C">
        <w:rPr>
          <w:sz w:val="22"/>
          <w:szCs w:val="22"/>
        </w:rPr>
        <w:t>Entre as fibras solúveis mais imp</w:t>
      </w:r>
      <w:r w:rsidR="001831AF" w:rsidRPr="0091625C">
        <w:rPr>
          <w:sz w:val="22"/>
          <w:szCs w:val="22"/>
        </w:rPr>
        <w:t>ortantes estão as beta-glucanas</w:t>
      </w:r>
      <w:r w:rsidR="00D47C97" w:rsidRPr="0091625C">
        <w:rPr>
          <w:sz w:val="22"/>
          <w:szCs w:val="22"/>
        </w:rPr>
        <w:t>. E</w:t>
      </w:r>
      <w:r w:rsidR="001831AF" w:rsidRPr="0091625C">
        <w:rPr>
          <w:sz w:val="22"/>
          <w:szCs w:val="22"/>
        </w:rPr>
        <w:t>stas apresentam estrutura linear, compostas por unidades de g</w:t>
      </w:r>
      <w:r w:rsidRPr="0091625C">
        <w:rPr>
          <w:sz w:val="22"/>
          <w:szCs w:val="22"/>
        </w:rPr>
        <w:t>l</w:t>
      </w:r>
      <w:r w:rsidR="00014C9A" w:rsidRPr="0091625C">
        <w:rPr>
          <w:sz w:val="22"/>
          <w:szCs w:val="22"/>
        </w:rPr>
        <w:t>icose</w:t>
      </w:r>
      <w:r w:rsidR="001831AF" w:rsidRPr="0091625C">
        <w:rPr>
          <w:sz w:val="22"/>
          <w:szCs w:val="22"/>
        </w:rPr>
        <w:t xml:space="preserve"> (β-D-glicopiranosil)</w:t>
      </w:r>
      <w:r w:rsidRPr="0091625C">
        <w:rPr>
          <w:sz w:val="22"/>
          <w:szCs w:val="22"/>
        </w:rPr>
        <w:t xml:space="preserve"> unidas por ligações (1-3) (1-4) </w:t>
      </w:r>
      <w:r w:rsidR="001831AF" w:rsidRPr="0091625C">
        <w:rPr>
          <w:sz w:val="22"/>
          <w:szCs w:val="22"/>
        </w:rPr>
        <w:t>β</w:t>
      </w:r>
      <w:r w:rsidRPr="0091625C">
        <w:rPr>
          <w:sz w:val="22"/>
          <w:szCs w:val="22"/>
        </w:rPr>
        <w:t>-D dos cereais, principalmente da aveia e cevada</w:t>
      </w:r>
      <w:r w:rsidR="00014C9A" w:rsidRPr="0091625C">
        <w:rPr>
          <w:sz w:val="22"/>
          <w:szCs w:val="22"/>
        </w:rPr>
        <w:t xml:space="preserve">. Nestes cereais, a presença das beta-glucanas se dá </w:t>
      </w:r>
      <w:r w:rsidRPr="0091625C">
        <w:rPr>
          <w:sz w:val="22"/>
          <w:szCs w:val="22"/>
        </w:rPr>
        <w:t>em maior concentração nas paredes celul</w:t>
      </w:r>
      <w:r w:rsidR="0091625C">
        <w:rPr>
          <w:sz w:val="22"/>
          <w:szCs w:val="22"/>
        </w:rPr>
        <w:t>ares da camada de aleurona, sub</w:t>
      </w:r>
      <w:r w:rsidRPr="0091625C">
        <w:rPr>
          <w:sz w:val="22"/>
          <w:szCs w:val="22"/>
        </w:rPr>
        <w:t>aleurona e do endosperma amiláceo</w:t>
      </w:r>
      <w:r w:rsidR="00D47C97" w:rsidRPr="0091625C">
        <w:rPr>
          <w:sz w:val="22"/>
          <w:szCs w:val="22"/>
        </w:rPr>
        <w:t>.</w:t>
      </w:r>
    </w:p>
    <w:p w:rsidR="0091625C" w:rsidRDefault="0091625C" w:rsidP="002C7593">
      <w:pPr>
        <w:pStyle w:val="Recuodecorpodetexto"/>
        <w:spacing w:line="240" w:lineRule="auto"/>
        <w:ind w:firstLine="0"/>
        <w:rPr>
          <w:sz w:val="22"/>
          <w:szCs w:val="22"/>
        </w:rPr>
      </w:pPr>
    </w:p>
    <w:p w:rsidR="0091625C" w:rsidRPr="0091625C" w:rsidRDefault="0091625C" w:rsidP="002C7593">
      <w:pPr>
        <w:pStyle w:val="Recuodecorpodetexto"/>
        <w:spacing w:line="240" w:lineRule="auto"/>
        <w:ind w:firstLine="0"/>
        <w:rPr>
          <w:b/>
          <w:sz w:val="22"/>
          <w:szCs w:val="22"/>
        </w:rPr>
      </w:pPr>
      <w:r w:rsidRPr="0091625C">
        <w:rPr>
          <w:b/>
          <w:sz w:val="22"/>
          <w:szCs w:val="22"/>
        </w:rPr>
        <w:t>FIGURA 1 - MICROGRAFIAS DE FLUORESCÊNCIA. GRÃOS DE CEVADA (A) E GRÃOS DE AVEIA (B) CORADOS COM CALCOFLUOR PARA VISUALIZAR AS PARE</w:t>
      </w:r>
      <w:r w:rsidR="008202F5">
        <w:rPr>
          <w:b/>
          <w:sz w:val="22"/>
          <w:szCs w:val="22"/>
        </w:rPr>
        <w:t>DES CELULARES COM ALTO TEOR DE β</w:t>
      </w:r>
      <w:r w:rsidRPr="0091625C">
        <w:rPr>
          <w:b/>
          <w:sz w:val="22"/>
          <w:szCs w:val="22"/>
        </w:rPr>
        <w:t>-GLUCANAS</w:t>
      </w:r>
    </w:p>
    <w:p w:rsidR="00EE6E0E" w:rsidRPr="004E7DB3" w:rsidRDefault="00EE6E0E" w:rsidP="002C7593">
      <w:pPr>
        <w:pStyle w:val="Recuodecorpodetexto"/>
        <w:spacing w:line="240" w:lineRule="auto"/>
        <w:ind w:firstLine="0"/>
        <w:rPr>
          <w:szCs w:val="24"/>
        </w:rPr>
      </w:pPr>
    </w:p>
    <w:p w:rsidR="00CE444A" w:rsidRPr="004E7DB3" w:rsidRDefault="00EE6E0E" w:rsidP="003E3E91">
      <w:pPr>
        <w:pStyle w:val="Recuodecorpodetexto"/>
        <w:spacing w:line="240" w:lineRule="auto"/>
        <w:ind w:firstLine="0"/>
        <w:jc w:val="center"/>
        <w:rPr>
          <w:szCs w:val="24"/>
        </w:rPr>
      </w:pPr>
      <w:r w:rsidRPr="00EE6E0E">
        <w:rPr>
          <w:b/>
          <w:szCs w:val="24"/>
        </w:rPr>
        <w:t>A</w:t>
      </w:r>
      <w:r>
        <w:rPr>
          <w:szCs w:val="24"/>
        </w:rPr>
        <w:t xml:space="preserve"> </w:t>
      </w:r>
      <w:r w:rsidR="00CE444A" w:rsidRPr="004E7DB3">
        <w:rPr>
          <w:b/>
          <w:noProof/>
          <w:szCs w:val="24"/>
        </w:rPr>
        <w:drawing>
          <wp:inline distT="0" distB="0" distL="0" distR="0">
            <wp:extent cx="1431464" cy="1063487"/>
            <wp:effectExtent l="19050" t="0" r="0" b="0"/>
            <wp:docPr id="5" name="Imagem 5" descr="C:\Rosane Duarte\cev&amp;&amp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Rosane Duarte\cev&amp;&amp;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41" cy="1064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444A" w:rsidRPr="004E7DB3">
        <w:rPr>
          <w:b/>
          <w:szCs w:val="24"/>
        </w:rPr>
        <w:t xml:space="preserve">   </w:t>
      </w:r>
      <w:r>
        <w:rPr>
          <w:b/>
          <w:szCs w:val="24"/>
        </w:rPr>
        <w:t>B</w:t>
      </w:r>
      <w:r w:rsidR="00CE444A" w:rsidRPr="004E7DB3">
        <w:rPr>
          <w:b/>
          <w:szCs w:val="24"/>
        </w:rPr>
        <w:t xml:space="preserve"> </w:t>
      </w:r>
      <w:r w:rsidR="00CE444A" w:rsidRPr="004E7DB3">
        <w:rPr>
          <w:b/>
          <w:noProof/>
          <w:szCs w:val="24"/>
        </w:rPr>
        <w:drawing>
          <wp:inline distT="0" distB="0" distL="0" distR="0">
            <wp:extent cx="1700419" cy="988125"/>
            <wp:effectExtent l="19050" t="0" r="0" b="0"/>
            <wp:docPr id="4" name="Imagem 4" descr="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zu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666" cy="987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E0E" w:rsidRDefault="00EE6E0E" w:rsidP="003E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44A" w:rsidRPr="0091625C" w:rsidRDefault="0091625C" w:rsidP="002C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_Toc435353298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E444A" w:rsidRPr="0091625C">
        <w:rPr>
          <w:rFonts w:ascii="Times New Roman" w:hAnsi="Times New Roman" w:cs="Times New Roman"/>
          <w:sz w:val="18"/>
          <w:szCs w:val="18"/>
        </w:rPr>
        <w:t xml:space="preserve">Fonte: </w:t>
      </w:r>
      <w:proofErr w:type="spellStart"/>
      <w:r w:rsidR="00CE444A" w:rsidRPr="0091625C">
        <w:rPr>
          <w:rFonts w:ascii="Times New Roman" w:hAnsi="Times New Roman" w:cs="Times New Roman"/>
          <w:sz w:val="18"/>
          <w:szCs w:val="18"/>
        </w:rPr>
        <w:t>Fulcher</w:t>
      </w:r>
      <w:proofErr w:type="spellEnd"/>
      <w:r w:rsidR="00CE444A" w:rsidRPr="0091625C">
        <w:rPr>
          <w:rFonts w:ascii="Times New Roman" w:hAnsi="Times New Roman" w:cs="Times New Roman"/>
          <w:sz w:val="18"/>
          <w:szCs w:val="18"/>
        </w:rPr>
        <w:t>,</w:t>
      </w:r>
      <w:r w:rsidR="00546D50" w:rsidRPr="0091625C">
        <w:rPr>
          <w:rFonts w:ascii="Times New Roman" w:hAnsi="Times New Roman" w:cs="Times New Roman"/>
          <w:sz w:val="18"/>
          <w:szCs w:val="18"/>
        </w:rPr>
        <w:t xml:space="preserve"> </w:t>
      </w:r>
      <w:r w:rsidR="00CE444A" w:rsidRPr="0091625C">
        <w:rPr>
          <w:rFonts w:ascii="Times New Roman" w:hAnsi="Times New Roman" w:cs="Times New Roman"/>
          <w:sz w:val="18"/>
          <w:szCs w:val="18"/>
        </w:rPr>
        <w:t>R</w:t>
      </w:r>
      <w:r w:rsidR="00546D50" w:rsidRPr="0091625C">
        <w:rPr>
          <w:rFonts w:ascii="Times New Roman" w:hAnsi="Times New Roman" w:cs="Times New Roman"/>
          <w:sz w:val="18"/>
          <w:szCs w:val="18"/>
        </w:rPr>
        <w:t xml:space="preserve">. </w:t>
      </w:r>
      <w:r w:rsidR="00CE444A" w:rsidRPr="0091625C">
        <w:rPr>
          <w:rFonts w:ascii="Times New Roman" w:hAnsi="Times New Roman" w:cs="Times New Roman"/>
          <w:sz w:val="18"/>
          <w:szCs w:val="18"/>
        </w:rPr>
        <w:t>G</w:t>
      </w:r>
      <w:r w:rsidR="00546D50" w:rsidRPr="0091625C">
        <w:rPr>
          <w:rFonts w:ascii="Times New Roman" w:hAnsi="Times New Roman" w:cs="Times New Roman"/>
          <w:sz w:val="18"/>
          <w:szCs w:val="18"/>
        </w:rPr>
        <w:t xml:space="preserve">.; </w:t>
      </w:r>
      <w:r w:rsidR="00CE444A" w:rsidRPr="0091625C">
        <w:rPr>
          <w:rFonts w:ascii="Times New Roman" w:hAnsi="Times New Roman" w:cs="Times New Roman"/>
          <w:sz w:val="18"/>
          <w:szCs w:val="18"/>
        </w:rPr>
        <w:t>Irving,</w:t>
      </w:r>
      <w:r w:rsidR="00546D50" w:rsidRPr="0091625C">
        <w:rPr>
          <w:rFonts w:ascii="Times New Roman" w:hAnsi="Times New Roman" w:cs="Times New Roman"/>
          <w:sz w:val="18"/>
          <w:szCs w:val="18"/>
        </w:rPr>
        <w:t xml:space="preserve"> </w:t>
      </w:r>
      <w:r w:rsidR="00CE444A" w:rsidRPr="0091625C">
        <w:rPr>
          <w:rFonts w:ascii="Times New Roman" w:hAnsi="Times New Roman" w:cs="Times New Roman"/>
          <w:sz w:val="18"/>
          <w:szCs w:val="18"/>
        </w:rPr>
        <w:t>D</w:t>
      </w:r>
      <w:r w:rsidR="00546D50" w:rsidRPr="0091625C">
        <w:rPr>
          <w:rFonts w:ascii="Times New Roman" w:hAnsi="Times New Roman" w:cs="Times New Roman"/>
          <w:sz w:val="18"/>
          <w:szCs w:val="18"/>
        </w:rPr>
        <w:t xml:space="preserve">. </w:t>
      </w:r>
      <w:r w:rsidR="00CE444A" w:rsidRPr="0091625C">
        <w:rPr>
          <w:rFonts w:ascii="Times New Roman" w:hAnsi="Times New Roman" w:cs="Times New Roman"/>
          <w:sz w:val="18"/>
          <w:szCs w:val="18"/>
        </w:rPr>
        <w:t>W;</w:t>
      </w:r>
      <w:r w:rsidR="00546D50" w:rsidRPr="0091625C">
        <w:rPr>
          <w:rFonts w:ascii="Times New Roman" w:hAnsi="Times New Roman" w:cs="Times New Roman"/>
          <w:sz w:val="18"/>
          <w:szCs w:val="18"/>
        </w:rPr>
        <w:t xml:space="preserve"> D</w:t>
      </w:r>
      <w:r w:rsidR="00CE444A" w:rsidRPr="0091625C">
        <w:rPr>
          <w:rFonts w:ascii="Times New Roman" w:hAnsi="Times New Roman" w:cs="Times New Roman"/>
          <w:sz w:val="18"/>
          <w:szCs w:val="18"/>
        </w:rPr>
        <w:t>e Francisco,</w:t>
      </w:r>
      <w:r w:rsidR="00546D50" w:rsidRPr="009162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A. 1989.</w:t>
      </w:r>
    </w:p>
    <w:p w:rsidR="00EE6E0E" w:rsidRDefault="00EE6E0E" w:rsidP="002C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44A" w:rsidRPr="0091625C" w:rsidRDefault="00C650C5" w:rsidP="002C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91625C">
        <w:rPr>
          <w:rFonts w:ascii="Times New Roman" w:hAnsi="Times New Roman" w:cs="Times New Roman"/>
          <w:b/>
          <w:color w:val="0070C0"/>
        </w:rPr>
        <w:t>Benefícios fisiológico</w:t>
      </w:r>
      <w:r w:rsidR="00EE6E0E" w:rsidRPr="0091625C">
        <w:rPr>
          <w:rFonts w:ascii="Times New Roman" w:hAnsi="Times New Roman" w:cs="Times New Roman"/>
          <w:b/>
          <w:color w:val="0070C0"/>
        </w:rPr>
        <w:t>s</w:t>
      </w:r>
      <w:bookmarkEnd w:id="1"/>
      <w:r w:rsidRPr="0091625C">
        <w:rPr>
          <w:rFonts w:ascii="Times New Roman" w:hAnsi="Times New Roman" w:cs="Times New Roman"/>
          <w:b/>
          <w:color w:val="0070C0"/>
        </w:rPr>
        <w:t xml:space="preserve"> das beta</w:t>
      </w:r>
      <w:r w:rsidR="00043710" w:rsidRPr="0091625C">
        <w:rPr>
          <w:rFonts w:ascii="Times New Roman" w:hAnsi="Times New Roman" w:cs="Times New Roman"/>
          <w:b/>
          <w:color w:val="0070C0"/>
        </w:rPr>
        <w:t>-</w:t>
      </w:r>
      <w:r w:rsidRPr="0091625C">
        <w:rPr>
          <w:rFonts w:ascii="Times New Roman" w:hAnsi="Times New Roman" w:cs="Times New Roman"/>
          <w:b/>
          <w:color w:val="0070C0"/>
        </w:rPr>
        <w:t>glucanas</w:t>
      </w:r>
    </w:p>
    <w:p w:rsidR="0091625C" w:rsidRDefault="00CE444A" w:rsidP="002C75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25C">
        <w:rPr>
          <w:rFonts w:ascii="Times New Roman" w:hAnsi="Times New Roman" w:cs="Times New Roman"/>
        </w:rPr>
        <w:t xml:space="preserve">O consumo de </w:t>
      </w:r>
      <w:r w:rsidRPr="0091625C">
        <w:rPr>
          <w:rFonts w:ascii="Times New Roman" w:hAnsi="Times New Roman" w:cs="Times New Roman"/>
        </w:rPr>
        <w:sym w:font="Symbol" w:char="F062"/>
      </w:r>
      <w:r w:rsidRPr="0091625C">
        <w:rPr>
          <w:rFonts w:ascii="Times New Roman" w:hAnsi="Times New Roman" w:cs="Times New Roman"/>
        </w:rPr>
        <w:t xml:space="preserve">-glucanas resulta em diversos benefícios fisiológicos, dentre os quais os mais relevantes </w:t>
      </w:r>
      <w:bookmarkStart w:id="2" w:name="_Toc435353299"/>
      <w:r w:rsidR="00095F74" w:rsidRPr="0091625C">
        <w:rPr>
          <w:rFonts w:ascii="Times New Roman" w:hAnsi="Times New Roman" w:cs="Times New Roman"/>
        </w:rPr>
        <w:t>são a redução do colesterol s</w:t>
      </w:r>
      <w:r w:rsidRPr="0091625C">
        <w:rPr>
          <w:rFonts w:ascii="Times New Roman" w:hAnsi="Times New Roman" w:cs="Times New Roman"/>
        </w:rPr>
        <w:t>érico</w:t>
      </w:r>
      <w:bookmarkEnd w:id="2"/>
      <w:r w:rsidRPr="0091625C">
        <w:rPr>
          <w:rFonts w:ascii="Times New Roman" w:hAnsi="Times New Roman" w:cs="Times New Roman"/>
        </w:rPr>
        <w:t xml:space="preserve"> e a redução da glicose sanguínea.</w:t>
      </w:r>
      <w:r w:rsidR="00546D50" w:rsidRPr="0091625C">
        <w:rPr>
          <w:rFonts w:ascii="Times New Roman" w:hAnsi="Times New Roman" w:cs="Times New Roman"/>
        </w:rPr>
        <w:t xml:space="preserve"> </w:t>
      </w:r>
      <w:r w:rsidR="00095F74" w:rsidRPr="0091625C">
        <w:rPr>
          <w:rFonts w:ascii="Times New Roman" w:hAnsi="Times New Roman" w:cs="Times New Roman"/>
        </w:rPr>
        <w:t>A</w:t>
      </w:r>
      <w:r w:rsidRPr="0091625C">
        <w:rPr>
          <w:rFonts w:ascii="Times New Roman" w:hAnsi="Times New Roman" w:cs="Times New Roman"/>
        </w:rPr>
        <w:t xml:space="preserve"> </w:t>
      </w:r>
      <w:r w:rsidR="00095F74" w:rsidRPr="0091625C">
        <w:rPr>
          <w:rFonts w:ascii="Times New Roman" w:hAnsi="Times New Roman" w:cs="Times New Roman"/>
          <w:i/>
        </w:rPr>
        <w:t>Food and Drug Administration</w:t>
      </w:r>
      <w:r w:rsidR="00095F74" w:rsidRPr="0091625C">
        <w:rPr>
          <w:rFonts w:ascii="Times New Roman" w:hAnsi="Times New Roman" w:cs="Times New Roman"/>
        </w:rPr>
        <w:t>, Agência do Departamento de Saúde e Serviços Humanos dos Estados Unidos da América (</w:t>
      </w:r>
      <w:r w:rsidRPr="0091625C">
        <w:rPr>
          <w:rFonts w:ascii="Times New Roman" w:hAnsi="Times New Roman" w:cs="Times New Roman"/>
        </w:rPr>
        <w:t>FDA</w:t>
      </w:r>
      <w:r w:rsidR="00095F74" w:rsidRPr="0091625C">
        <w:rPr>
          <w:rFonts w:ascii="Times New Roman" w:hAnsi="Times New Roman" w:cs="Times New Roman"/>
        </w:rPr>
        <w:t>/USA),</w:t>
      </w:r>
      <w:r w:rsidRPr="0091625C">
        <w:rPr>
          <w:rFonts w:ascii="Times New Roman" w:hAnsi="Times New Roman" w:cs="Times New Roman"/>
        </w:rPr>
        <w:t xml:space="preserve"> autorizou a rotulagem de produtos à base de aveia com as seguintes informações: </w:t>
      </w:r>
      <w:r w:rsidRPr="0091625C">
        <w:rPr>
          <w:rFonts w:ascii="Times New Roman" w:hAnsi="Times New Roman" w:cs="Times New Roman"/>
          <w:i/>
        </w:rPr>
        <w:t>“Dietas ricas em aveia ou farelo de aveia e pobres em gordura saturada e colesterol podem reduzir o risco de doenças coronárias”</w:t>
      </w:r>
      <w:r w:rsidR="00154E89" w:rsidRPr="0091625C">
        <w:rPr>
          <w:rFonts w:ascii="Times New Roman" w:hAnsi="Times New Roman" w:cs="Times New Roman"/>
          <w:i/>
        </w:rPr>
        <w:t xml:space="preserve">. </w:t>
      </w:r>
      <w:r w:rsidRPr="0091625C">
        <w:rPr>
          <w:rFonts w:ascii="Times New Roman" w:hAnsi="Times New Roman" w:cs="Times New Roman"/>
        </w:rPr>
        <w:t xml:space="preserve">Este passo foi o resultado de uma extensa revisão de mais de 37 estudos clínicos sobre os efeitos de aveia e farelo de aveia na redução do colesterol sérico e na consequente diminuição dos riscos de doenças coronárias (FDA, 1997). </w:t>
      </w:r>
    </w:p>
    <w:p w:rsidR="004F4861" w:rsidRPr="0091625C" w:rsidRDefault="00CE444A" w:rsidP="002C75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25C">
        <w:rPr>
          <w:rFonts w:ascii="Times New Roman" w:hAnsi="Times New Roman" w:cs="Times New Roman"/>
        </w:rPr>
        <w:lastRenderedPageBreak/>
        <w:t xml:space="preserve">A </w:t>
      </w:r>
      <w:r w:rsidR="00095F74" w:rsidRPr="0091625C">
        <w:rPr>
          <w:rFonts w:ascii="Times New Roman" w:hAnsi="Times New Roman" w:cs="Times New Roman"/>
        </w:rPr>
        <w:t>Agência Nacional de Vigilância Sanitária do Brasil (</w:t>
      </w:r>
      <w:r w:rsidRPr="0091625C">
        <w:rPr>
          <w:rFonts w:ascii="Times New Roman" w:hAnsi="Times New Roman" w:cs="Times New Roman"/>
        </w:rPr>
        <w:t>ANVISA</w:t>
      </w:r>
      <w:r w:rsidR="00095F74" w:rsidRPr="0091625C">
        <w:rPr>
          <w:rFonts w:ascii="Times New Roman" w:hAnsi="Times New Roman" w:cs="Times New Roman"/>
        </w:rPr>
        <w:t>), autorizou,</w:t>
      </w:r>
      <w:r w:rsidRPr="0091625C">
        <w:rPr>
          <w:rFonts w:ascii="Times New Roman" w:hAnsi="Times New Roman" w:cs="Times New Roman"/>
        </w:rPr>
        <w:t xml:space="preserve"> no mês de dezembro de 2000</w:t>
      </w:r>
      <w:r w:rsidR="00095F74" w:rsidRPr="0091625C">
        <w:rPr>
          <w:rFonts w:ascii="Times New Roman" w:hAnsi="Times New Roman" w:cs="Times New Roman"/>
        </w:rPr>
        <w:t>,</w:t>
      </w:r>
      <w:r w:rsidR="00014C9A" w:rsidRPr="0091625C">
        <w:rPr>
          <w:rFonts w:ascii="Times New Roman" w:hAnsi="Times New Roman" w:cs="Times New Roman"/>
        </w:rPr>
        <w:t xml:space="preserve"> a rotulagem de produtos à base</w:t>
      </w:r>
      <w:r w:rsidRPr="0091625C">
        <w:rPr>
          <w:rFonts w:ascii="Times New Roman" w:hAnsi="Times New Roman" w:cs="Times New Roman"/>
        </w:rPr>
        <w:t xml:space="preserve"> de aveia no </w:t>
      </w:r>
      <w:r w:rsidR="00095F74" w:rsidRPr="0091625C">
        <w:rPr>
          <w:rFonts w:ascii="Times New Roman" w:hAnsi="Times New Roman" w:cs="Times New Roman"/>
        </w:rPr>
        <w:t>país</w:t>
      </w:r>
      <w:r w:rsidRPr="0091625C">
        <w:rPr>
          <w:rFonts w:ascii="Times New Roman" w:hAnsi="Times New Roman" w:cs="Times New Roman"/>
        </w:rPr>
        <w:t xml:space="preserve">, com mensagens alusivas à sua propriedade funcional: "A aveia ajuda a reduzir o colesterol" e "O consumo diário de </w:t>
      </w:r>
      <w:smartTag w:uri="urn:schemas-microsoft-com:office:smarttags" w:element="metricconverter">
        <w:smartTagPr>
          <w:attr w:name="ProductID" w:val="3 gramas"/>
        </w:smartTagPr>
        <w:r w:rsidRPr="0091625C">
          <w:rPr>
            <w:rFonts w:ascii="Times New Roman" w:hAnsi="Times New Roman" w:cs="Times New Roman"/>
          </w:rPr>
          <w:t>3 gramas</w:t>
        </w:r>
      </w:smartTag>
      <w:r w:rsidRPr="0091625C">
        <w:rPr>
          <w:rFonts w:ascii="Times New Roman" w:hAnsi="Times New Roman" w:cs="Times New Roman"/>
        </w:rPr>
        <w:t xml:space="preserve"> de fibra solúvel de aveia, como parte de uma dieta baixa em gordura saturada e colesterol, pode reduzir o risco de doenças cardíacas</w:t>
      </w:r>
      <w:r w:rsidR="00014C9A" w:rsidRPr="0091625C">
        <w:rPr>
          <w:rFonts w:ascii="Times New Roman" w:hAnsi="Times New Roman" w:cs="Times New Roman"/>
        </w:rPr>
        <w:t>”</w:t>
      </w:r>
      <w:r w:rsidRPr="0091625C">
        <w:rPr>
          <w:rFonts w:ascii="Times New Roman" w:hAnsi="Times New Roman" w:cs="Times New Roman"/>
        </w:rPr>
        <w:t xml:space="preserve">. </w:t>
      </w:r>
      <w:r w:rsidR="00546D50" w:rsidRPr="0091625C">
        <w:rPr>
          <w:rFonts w:ascii="Times New Roman" w:hAnsi="Times New Roman" w:cs="Times New Roman"/>
        </w:rPr>
        <w:t xml:space="preserve"> A </w:t>
      </w:r>
      <w:r w:rsidRPr="0091625C">
        <w:rPr>
          <w:rFonts w:ascii="Times New Roman" w:hAnsi="Times New Roman" w:cs="Times New Roman"/>
        </w:rPr>
        <w:t xml:space="preserve">quantidade de </w:t>
      </w:r>
      <w:r w:rsidR="00546D50" w:rsidRPr="0091625C">
        <w:rPr>
          <w:rFonts w:ascii="Times New Roman" w:hAnsi="Times New Roman" w:cs="Times New Roman"/>
        </w:rPr>
        <w:t xml:space="preserve">3 g de </w:t>
      </w:r>
      <w:r w:rsidRPr="0091625C">
        <w:rPr>
          <w:rFonts w:ascii="Times New Roman" w:hAnsi="Times New Roman" w:cs="Times New Roman"/>
        </w:rPr>
        <w:t>fibra solúvel está presente em uma xícara de chá des</w:t>
      </w:r>
      <w:r w:rsidR="00014C9A" w:rsidRPr="0091625C">
        <w:rPr>
          <w:rFonts w:ascii="Times New Roman" w:hAnsi="Times New Roman" w:cs="Times New Roman"/>
        </w:rPr>
        <w:t>te produto.</w:t>
      </w:r>
      <w:r w:rsidR="00546D50" w:rsidRPr="0091625C">
        <w:rPr>
          <w:rFonts w:ascii="Times New Roman" w:hAnsi="Times New Roman" w:cs="Times New Roman"/>
        </w:rPr>
        <w:t xml:space="preserve"> </w:t>
      </w:r>
      <w:r w:rsidR="00014C9A" w:rsidRPr="0091625C">
        <w:rPr>
          <w:rFonts w:ascii="Times New Roman" w:hAnsi="Times New Roman" w:cs="Times New Roman"/>
        </w:rPr>
        <w:t xml:space="preserve"> Esta alegação foi </w:t>
      </w:r>
      <w:r w:rsidR="00C1776C" w:rsidRPr="0091625C">
        <w:rPr>
          <w:rFonts w:ascii="Times New Roman" w:hAnsi="Times New Roman" w:cs="Times New Roman"/>
        </w:rPr>
        <w:t>solicitada</w:t>
      </w:r>
      <w:r w:rsidR="00014C9A" w:rsidRPr="0091625C">
        <w:rPr>
          <w:rFonts w:ascii="Times New Roman" w:hAnsi="Times New Roman" w:cs="Times New Roman"/>
        </w:rPr>
        <w:t xml:space="preserve"> pela</w:t>
      </w:r>
      <w:r w:rsidRPr="0091625C">
        <w:rPr>
          <w:rFonts w:ascii="Times New Roman" w:hAnsi="Times New Roman" w:cs="Times New Roman"/>
        </w:rPr>
        <w:t xml:space="preserve"> empresa pa</w:t>
      </w:r>
      <w:r w:rsidR="00C1776C" w:rsidRPr="0091625C">
        <w:rPr>
          <w:rFonts w:ascii="Times New Roman" w:hAnsi="Times New Roman" w:cs="Times New Roman"/>
        </w:rPr>
        <w:t>ranaense SL Cereais e Alimentos à</w:t>
      </w:r>
      <w:r w:rsidRPr="0091625C">
        <w:rPr>
          <w:rFonts w:ascii="Times New Roman" w:hAnsi="Times New Roman" w:cs="Times New Roman"/>
        </w:rPr>
        <w:t xml:space="preserve"> Comissão Técnico-científica de Assessoramento em Alimentos Funcionais e Novos Alimentos da ANVISA</w:t>
      </w:r>
      <w:r w:rsidR="00C1776C" w:rsidRPr="0091625C">
        <w:rPr>
          <w:rFonts w:ascii="Times New Roman" w:hAnsi="Times New Roman" w:cs="Times New Roman"/>
        </w:rPr>
        <w:t>. Esta</w:t>
      </w:r>
      <w:r w:rsidRPr="0091625C">
        <w:rPr>
          <w:rFonts w:ascii="Times New Roman" w:hAnsi="Times New Roman" w:cs="Times New Roman"/>
        </w:rPr>
        <w:t xml:space="preserve"> reconheceu as propriedades funcionais da aveia, após a análise do documento "Aveia e seus Produtos, Beta</w:t>
      </w:r>
      <w:r w:rsidR="00C1776C" w:rsidRPr="0091625C">
        <w:rPr>
          <w:rFonts w:ascii="Times New Roman" w:hAnsi="Times New Roman" w:cs="Times New Roman"/>
        </w:rPr>
        <w:t>-g</w:t>
      </w:r>
      <w:r w:rsidRPr="0091625C">
        <w:rPr>
          <w:rFonts w:ascii="Times New Roman" w:hAnsi="Times New Roman" w:cs="Times New Roman"/>
        </w:rPr>
        <w:t>lucanas e Alimentos Funcionais: Evidências Científicas", produzido pel</w:t>
      </w:r>
      <w:r w:rsidR="00095F74" w:rsidRPr="0091625C">
        <w:rPr>
          <w:rFonts w:ascii="Times New Roman" w:hAnsi="Times New Roman" w:cs="Times New Roman"/>
        </w:rPr>
        <w:t>o CERES/UFSC e coordenado pel</w:t>
      </w:r>
      <w:r w:rsidRPr="0091625C">
        <w:rPr>
          <w:rFonts w:ascii="Times New Roman" w:hAnsi="Times New Roman" w:cs="Times New Roman"/>
        </w:rPr>
        <w:t>a D</w:t>
      </w:r>
      <w:r w:rsidR="00095F74" w:rsidRPr="0091625C">
        <w:rPr>
          <w:rFonts w:ascii="Times New Roman" w:hAnsi="Times New Roman" w:cs="Times New Roman"/>
        </w:rPr>
        <w:t>ra.</w:t>
      </w:r>
      <w:r w:rsidRPr="0091625C">
        <w:rPr>
          <w:rFonts w:ascii="Times New Roman" w:hAnsi="Times New Roman" w:cs="Times New Roman"/>
        </w:rPr>
        <w:t xml:space="preserve"> Alicia de Francisco e Roberta Marins de Sá. Cabe notar</w:t>
      </w:r>
      <w:r w:rsidR="00095F74" w:rsidRPr="0091625C">
        <w:rPr>
          <w:rFonts w:ascii="Times New Roman" w:hAnsi="Times New Roman" w:cs="Times New Roman"/>
        </w:rPr>
        <w:t>,</w:t>
      </w:r>
      <w:r w:rsidRPr="0091625C">
        <w:rPr>
          <w:rFonts w:ascii="Times New Roman" w:hAnsi="Times New Roman" w:cs="Times New Roman"/>
        </w:rPr>
        <w:t xml:space="preserve"> que o produto deve ter </w:t>
      </w:r>
      <w:smartTag w:uri="urn:schemas-microsoft-com:office:smarttags" w:element="metricconverter">
        <w:smartTagPr>
          <w:attr w:name="ProductID" w:val="0,75 gramas"/>
        </w:smartTagPr>
        <w:r w:rsidRPr="0091625C">
          <w:rPr>
            <w:rFonts w:ascii="Times New Roman" w:hAnsi="Times New Roman" w:cs="Times New Roman"/>
          </w:rPr>
          <w:t>0,75 gramas</w:t>
        </w:r>
      </w:smartTag>
      <w:r w:rsidRPr="0091625C">
        <w:rPr>
          <w:rFonts w:ascii="Times New Roman" w:hAnsi="Times New Roman" w:cs="Times New Roman"/>
        </w:rPr>
        <w:t xml:space="preserve"> de fibras solúveis por porção ou consumo diário de </w:t>
      </w:r>
      <w:smartTag w:uri="urn:schemas-microsoft-com:office:smarttags" w:element="metricconverter">
        <w:smartTagPr>
          <w:attr w:name="ProductID" w:val="3 gramas"/>
        </w:smartTagPr>
        <w:r w:rsidRPr="0091625C">
          <w:rPr>
            <w:rFonts w:ascii="Times New Roman" w:hAnsi="Times New Roman" w:cs="Times New Roman"/>
          </w:rPr>
          <w:t>3 gramas</w:t>
        </w:r>
      </w:smartTag>
      <w:r w:rsidRPr="0091625C">
        <w:rPr>
          <w:rFonts w:ascii="Times New Roman" w:hAnsi="Times New Roman" w:cs="Times New Roman"/>
        </w:rPr>
        <w:t xml:space="preserve"> de </w:t>
      </w:r>
      <w:r w:rsidR="00C650C5" w:rsidRPr="0091625C">
        <w:rPr>
          <w:rFonts w:ascii="Times New Roman" w:hAnsi="Times New Roman" w:cs="Times New Roman"/>
        </w:rPr>
        <w:t>beta</w:t>
      </w:r>
      <w:r w:rsidRPr="0091625C">
        <w:rPr>
          <w:rFonts w:ascii="Times New Roman" w:hAnsi="Times New Roman" w:cs="Times New Roman"/>
        </w:rPr>
        <w:t>-glucanas para reduzir os riscos de doenças cardiovasculares</w:t>
      </w:r>
      <w:r w:rsidR="004F4861" w:rsidRPr="0091625C">
        <w:rPr>
          <w:rFonts w:ascii="Times New Roman" w:hAnsi="Times New Roman" w:cs="Times New Roman"/>
        </w:rPr>
        <w:t xml:space="preserve"> (de Francisco</w:t>
      </w:r>
      <w:r w:rsidR="00095F74" w:rsidRPr="0091625C">
        <w:rPr>
          <w:rFonts w:ascii="Times New Roman" w:hAnsi="Times New Roman" w:cs="Times New Roman"/>
        </w:rPr>
        <w:t>,</w:t>
      </w:r>
      <w:r w:rsidR="004F4861" w:rsidRPr="0091625C">
        <w:rPr>
          <w:rFonts w:ascii="Times New Roman" w:hAnsi="Times New Roman" w:cs="Times New Roman"/>
        </w:rPr>
        <w:t xml:space="preserve"> A</w:t>
      </w:r>
      <w:r w:rsidR="00095F74" w:rsidRPr="0091625C">
        <w:rPr>
          <w:rFonts w:ascii="Times New Roman" w:hAnsi="Times New Roman" w:cs="Times New Roman"/>
        </w:rPr>
        <w:t>,</w:t>
      </w:r>
      <w:r w:rsidR="004F4861" w:rsidRPr="0091625C">
        <w:rPr>
          <w:rFonts w:ascii="Times New Roman" w:hAnsi="Times New Roman" w:cs="Times New Roman"/>
        </w:rPr>
        <w:t xml:space="preserve"> &amp; de Sá,</w:t>
      </w:r>
      <w:r w:rsidR="00095F74" w:rsidRPr="0091625C">
        <w:rPr>
          <w:rFonts w:ascii="Times New Roman" w:hAnsi="Times New Roman" w:cs="Times New Roman"/>
        </w:rPr>
        <w:t xml:space="preserve"> RM,</w:t>
      </w:r>
      <w:r w:rsidR="004F4861" w:rsidRPr="0091625C">
        <w:rPr>
          <w:rFonts w:ascii="Times New Roman" w:hAnsi="Times New Roman" w:cs="Times New Roman"/>
        </w:rPr>
        <w:t xml:space="preserve"> 2000).</w:t>
      </w:r>
    </w:p>
    <w:p w:rsidR="004F4861" w:rsidRPr="0091625C" w:rsidRDefault="004F4861" w:rsidP="002C75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25C">
        <w:rPr>
          <w:rFonts w:ascii="Times New Roman" w:hAnsi="Times New Roman" w:cs="Times New Roman"/>
        </w:rPr>
        <w:t xml:space="preserve">Recentemente, a Autoridade Europeia de Segurança Alimentar (EFSA) </w:t>
      </w:r>
      <w:r w:rsidR="00095F74" w:rsidRPr="0091625C">
        <w:rPr>
          <w:rFonts w:ascii="Times New Roman" w:hAnsi="Times New Roman" w:cs="Times New Roman"/>
        </w:rPr>
        <w:t xml:space="preserve">reiterou os benefícios das </w:t>
      </w:r>
      <w:r w:rsidRPr="0091625C">
        <w:rPr>
          <w:rFonts w:ascii="Times New Roman" w:hAnsi="Times New Roman" w:cs="Times New Roman"/>
        </w:rPr>
        <w:t>beta-glucanas de aveia e cevada afirmando que "O uso de beta-glucanas de aveia ou cevada, como parte de um alimento</w:t>
      </w:r>
      <w:r w:rsidR="00095F74" w:rsidRPr="0091625C">
        <w:rPr>
          <w:rFonts w:ascii="Times New Roman" w:hAnsi="Times New Roman" w:cs="Times New Roman"/>
        </w:rPr>
        <w:t>,</w:t>
      </w:r>
      <w:r w:rsidRPr="0091625C">
        <w:rPr>
          <w:rFonts w:ascii="Times New Roman" w:hAnsi="Times New Roman" w:cs="Times New Roman"/>
        </w:rPr>
        <w:t xml:space="preserve"> contribui para a redução dos níveis de glicose no sangue após o consumo". Em 2009, a EFSA adotou uma declaração mais geral de alegações de saúde em rela</w:t>
      </w:r>
      <w:r w:rsidR="00826ACD" w:rsidRPr="0091625C">
        <w:rPr>
          <w:rFonts w:ascii="Times New Roman" w:hAnsi="Times New Roman" w:cs="Times New Roman"/>
        </w:rPr>
        <w:t>ção ao beta</w:t>
      </w:r>
      <w:r w:rsidR="00095F74" w:rsidRPr="0091625C">
        <w:rPr>
          <w:rFonts w:ascii="Times New Roman" w:hAnsi="Times New Roman" w:cs="Times New Roman"/>
        </w:rPr>
        <w:t xml:space="preserve">-glucanas, afirmando </w:t>
      </w:r>
      <w:r w:rsidRPr="0091625C">
        <w:rPr>
          <w:rFonts w:ascii="Times New Roman" w:hAnsi="Times New Roman" w:cs="Times New Roman"/>
        </w:rPr>
        <w:t>que "beta-glucanas ajudam a manter níveis normais de coles</w:t>
      </w:r>
      <w:r w:rsidR="00043710" w:rsidRPr="0091625C">
        <w:rPr>
          <w:rFonts w:ascii="Times New Roman" w:hAnsi="Times New Roman" w:cs="Times New Roman"/>
        </w:rPr>
        <w:t>terol sanguí</w:t>
      </w:r>
      <w:r w:rsidRPr="0091625C">
        <w:rPr>
          <w:rFonts w:ascii="Times New Roman" w:hAnsi="Times New Roman" w:cs="Times New Roman"/>
        </w:rPr>
        <w:t>neo"</w:t>
      </w:r>
      <w:r w:rsidR="00095F74" w:rsidRPr="0091625C">
        <w:rPr>
          <w:rFonts w:ascii="Times New Roman" w:hAnsi="Times New Roman" w:cs="Times New Roman"/>
        </w:rPr>
        <w:t>.</w:t>
      </w:r>
      <w:r w:rsidRPr="0091625C">
        <w:rPr>
          <w:rFonts w:ascii="Times New Roman" w:hAnsi="Times New Roman" w:cs="Times New Roman"/>
        </w:rPr>
        <w:t xml:space="preserve"> Aplica-se aos alimentos que contêm, pelo menos, 1 g de beta</w:t>
      </w:r>
      <w:r w:rsidR="00095F74" w:rsidRPr="0091625C">
        <w:rPr>
          <w:rFonts w:ascii="Times New Roman" w:hAnsi="Times New Roman" w:cs="Times New Roman"/>
        </w:rPr>
        <w:t>-</w:t>
      </w:r>
      <w:r w:rsidRPr="0091625C">
        <w:rPr>
          <w:rFonts w:ascii="Times New Roman" w:hAnsi="Times New Roman" w:cs="Times New Roman"/>
        </w:rPr>
        <w:t>glucanas de aveia, cevada, e/ou farelo dos mesmos grãos, ou misturas deles, com uma ingestão diária de 3 g diárias de beta</w:t>
      </w:r>
      <w:r w:rsidR="00095F74" w:rsidRPr="0091625C">
        <w:rPr>
          <w:rFonts w:ascii="Times New Roman" w:hAnsi="Times New Roman" w:cs="Times New Roman"/>
        </w:rPr>
        <w:t>-</w:t>
      </w:r>
      <w:r w:rsidRPr="0091625C">
        <w:rPr>
          <w:rFonts w:ascii="Times New Roman" w:hAnsi="Times New Roman" w:cs="Times New Roman"/>
        </w:rPr>
        <w:t>glucanas. (</w:t>
      </w:r>
      <w:proofErr w:type="spellStart"/>
      <w:r w:rsidRPr="0091625C">
        <w:rPr>
          <w:rFonts w:ascii="Times New Roman" w:hAnsi="Times New Roman" w:cs="Times New Roman"/>
        </w:rPr>
        <w:t>Motilva</w:t>
      </w:r>
      <w:proofErr w:type="spellEnd"/>
      <w:r w:rsidRPr="0091625C">
        <w:rPr>
          <w:rFonts w:ascii="Times New Roman" w:hAnsi="Times New Roman" w:cs="Times New Roman"/>
        </w:rPr>
        <w:t xml:space="preserve"> </w:t>
      </w:r>
      <w:r w:rsidRPr="0091625C">
        <w:rPr>
          <w:rFonts w:ascii="Times New Roman" w:hAnsi="Times New Roman" w:cs="Times New Roman"/>
          <w:i/>
        </w:rPr>
        <w:t>et al</w:t>
      </w:r>
      <w:r w:rsidR="00095F74" w:rsidRPr="0091625C">
        <w:rPr>
          <w:rFonts w:ascii="Times New Roman" w:hAnsi="Times New Roman" w:cs="Times New Roman"/>
        </w:rPr>
        <w:t xml:space="preserve">, </w:t>
      </w:r>
      <w:r w:rsidRPr="0091625C">
        <w:rPr>
          <w:rFonts w:ascii="Times New Roman" w:hAnsi="Times New Roman" w:cs="Times New Roman"/>
        </w:rPr>
        <w:t>2014)</w:t>
      </w:r>
    </w:p>
    <w:p w:rsidR="00CE444A" w:rsidRPr="0091625C" w:rsidRDefault="00C1776C" w:rsidP="002C75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25C">
        <w:rPr>
          <w:rFonts w:ascii="Times New Roman" w:hAnsi="Times New Roman" w:cs="Times New Roman"/>
        </w:rPr>
        <w:t xml:space="preserve">O mecanismo de atuação das beta-glucanas ainda não </w:t>
      </w:r>
      <w:r w:rsidR="00095F74" w:rsidRPr="0091625C">
        <w:rPr>
          <w:rFonts w:ascii="Times New Roman" w:hAnsi="Times New Roman" w:cs="Times New Roman"/>
        </w:rPr>
        <w:t xml:space="preserve">está </w:t>
      </w:r>
      <w:r w:rsidRPr="0091625C">
        <w:rPr>
          <w:rFonts w:ascii="Times New Roman" w:hAnsi="Times New Roman" w:cs="Times New Roman"/>
        </w:rPr>
        <w:t>bem elucidado</w:t>
      </w:r>
      <w:r w:rsidR="00095F74" w:rsidRPr="0091625C">
        <w:rPr>
          <w:rFonts w:ascii="Times New Roman" w:hAnsi="Times New Roman" w:cs="Times New Roman"/>
        </w:rPr>
        <w:t>.</w:t>
      </w:r>
      <w:r w:rsidR="00BE4B11" w:rsidRPr="0091625C">
        <w:rPr>
          <w:rFonts w:ascii="Times New Roman" w:hAnsi="Times New Roman" w:cs="Times New Roman"/>
        </w:rPr>
        <w:t xml:space="preserve"> </w:t>
      </w:r>
      <w:r w:rsidR="00CE444A" w:rsidRPr="0091625C">
        <w:rPr>
          <w:rFonts w:ascii="Times New Roman" w:hAnsi="Times New Roman" w:cs="Times New Roman"/>
        </w:rPr>
        <w:t>Acredita-se que a viscosidade das beta-glucanas é a base da capacidade do farelo de aveia de reduzir o colesterol sanguíneo</w:t>
      </w:r>
      <w:r w:rsidRPr="0091625C">
        <w:rPr>
          <w:rFonts w:ascii="Times New Roman" w:hAnsi="Times New Roman" w:cs="Times New Roman"/>
        </w:rPr>
        <w:t>,</w:t>
      </w:r>
      <w:r w:rsidR="00CE444A" w:rsidRPr="0091625C">
        <w:rPr>
          <w:rFonts w:ascii="Times New Roman" w:hAnsi="Times New Roman" w:cs="Times New Roman"/>
        </w:rPr>
        <w:t xml:space="preserve"> seja retardando a entrada do nutriente no intestino delgado</w:t>
      </w:r>
      <w:r w:rsidRPr="0091625C">
        <w:rPr>
          <w:rFonts w:ascii="Times New Roman" w:hAnsi="Times New Roman" w:cs="Times New Roman"/>
        </w:rPr>
        <w:t xml:space="preserve"> ou</w:t>
      </w:r>
      <w:r w:rsidR="00CE444A" w:rsidRPr="0091625C">
        <w:rPr>
          <w:rFonts w:ascii="Times New Roman" w:hAnsi="Times New Roman" w:cs="Times New Roman"/>
        </w:rPr>
        <w:t xml:space="preserve"> alterando a motilidade intestinal, com aumento da espessura da camada de água, o que impede a difusão do nutriente. Na presença das fibras solúveis, os ácidos biliares ficam isolados, </w:t>
      </w:r>
      <w:r w:rsidRPr="0091625C">
        <w:rPr>
          <w:rFonts w:ascii="Times New Roman" w:hAnsi="Times New Roman" w:cs="Times New Roman"/>
        </w:rPr>
        <w:t>por</w:t>
      </w:r>
      <w:r w:rsidR="00CE444A" w:rsidRPr="0091625C">
        <w:rPr>
          <w:rFonts w:ascii="Times New Roman" w:hAnsi="Times New Roman" w:cs="Times New Roman"/>
        </w:rPr>
        <w:t xml:space="preserve"> efeito da viscosidade, </w:t>
      </w:r>
      <w:r w:rsidRPr="0091625C">
        <w:rPr>
          <w:rFonts w:ascii="Times New Roman" w:hAnsi="Times New Roman" w:cs="Times New Roman"/>
        </w:rPr>
        <w:t>ou</w:t>
      </w:r>
      <w:r w:rsidR="00CE444A" w:rsidRPr="0091625C">
        <w:rPr>
          <w:rFonts w:ascii="Times New Roman" w:hAnsi="Times New Roman" w:cs="Times New Roman"/>
        </w:rPr>
        <w:t xml:space="preserve"> pela ligação direta com as fibras. Assim, aumenta-se sua excreção e impede-se sua reabsorção. </w:t>
      </w:r>
      <w:r w:rsidR="00A10FEE" w:rsidRPr="0091625C">
        <w:rPr>
          <w:rFonts w:ascii="Times New Roman" w:hAnsi="Times New Roman" w:cs="Times New Roman"/>
        </w:rPr>
        <w:t>Outro</w:t>
      </w:r>
      <w:r w:rsidR="00CE444A" w:rsidRPr="0091625C">
        <w:rPr>
          <w:rFonts w:ascii="Times New Roman" w:hAnsi="Times New Roman" w:cs="Times New Roman"/>
        </w:rPr>
        <w:t xml:space="preserve"> possível mecanismo de ação é a fermentação das beta-glucanas no intestino grosso</w:t>
      </w:r>
      <w:r w:rsidR="00095F74" w:rsidRPr="0091625C">
        <w:rPr>
          <w:rFonts w:ascii="Times New Roman" w:hAnsi="Times New Roman" w:cs="Times New Roman"/>
        </w:rPr>
        <w:t>,</w:t>
      </w:r>
      <w:r w:rsidR="00CE444A" w:rsidRPr="0091625C">
        <w:rPr>
          <w:rFonts w:ascii="Times New Roman" w:hAnsi="Times New Roman" w:cs="Times New Roman"/>
        </w:rPr>
        <w:t xml:space="preserve"> resultando em ácidos graxos de cadeia curta: ácidos acético, propiônico e butírico, que podem inibir a síntese de colesterol em tecidos periféricos, e pode ainda alterar a síntese hepática de colesterol.</w:t>
      </w:r>
    </w:p>
    <w:p w:rsidR="00CE444A" w:rsidRDefault="00C1776C" w:rsidP="002C75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25C">
        <w:rPr>
          <w:rFonts w:ascii="Times New Roman" w:hAnsi="Times New Roman" w:cs="Times New Roman"/>
        </w:rPr>
        <w:t>Em u</w:t>
      </w:r>
      <w:r w:rsidR="00CE444A" w:rsidRPr="0091625C">
        <w:rPr>
          <w:rFonts w:ascii="Times New Roman" w:hAnsi="Times New Roman" w:cs="Times New Roman"/>
        </w:rPr>
        <w:t>m estudo clínico realizado pelo</w:t>
      </w:r>
      <w:r w:rsidR="00095F74" w:rsidRPr="0091625C">
        <w:rPr>
          <w:rFonts w:ascii="Times New Roman" w:hAnsi="Times New Roman" w:cs="Times New Roman"/>
        </w:rPr>
        <w:t xml:space="preserve"> CERES/UFSC, </w:t>
      </w:r>
      <w:r w:rsidR="00CE444A" w:rsidRPr="0091625C">
        <w:rPr>
          <w:rFonts w:ascii="Times New Roman" w:hAnsi="Times New Roman" w:cs="Times New Roman"/>
        </w:rPr>
        <w:t>avaliou</w:t>
      </w:r>
      <w:r w:rsidR="00095F74" w:rsidRPr="0091625C">
        <w:rPr>
          <w:rFonts w:ascii="Times New Roman" w:hAnsi="Times New Roman" w:cs="Times New Roman"/>
        </w:rPr>
        <w:t>-se</w:t>
      </w:r>
      <w:r w:rsidR="00CE444A" w:rsidRPr="0091625C">
        <w:rPr>
          <w:rFonts w:ascii="Times New Roman" w:hAnsi="Times New Roman" w:cs="Times New Roman"/>
        </w:rPr>
        <w:t xml:space="preserve"> o perfil lipídico de 20 homens e 20 mulheres (entre 52 e 81 anos </w:t>
      </w:r>
      <w:r w:rsidRPr="0091625C">
        <w:rPr>
          <w:rFonts w:ascii="Times New Roman" w:hAnsi="Times New Roman" w:cs="Times New Roman"/>
        </w:rPr>
        <w:t>d</w:t>
      </w:r>
      <w:r w:rsidR="00CE444A" w:rsidRPr="0091625C">
        <w:rPr>
          <w:rFonts w:ascii="Times New Roman" w:hAnsi="Times New Roman" w:cs="Times New Roman"/>
        </w:rPr>
        <w:t>e idade) hipercolesterolêmicos, que depois do consumo de 30</w:t>
      </w:r>
      <w:r w:rsidR="001831AF" w:rsidRPr="0091625C">
        <w:rPr>
          <w:rFonts w:ascii="Times New Roman" w:hAnsi="Times New Roman" w:cs="Times New Roman"/>
        </w:rPr>
        <w:t xml:space="preserve"> </w:t>
      </w:r>
      <w:r w:rsidR="00CE444A" w:rsidRPr="0091625C">
        <w:rPr>
          <w:rFonts w:ascii="Times New Roman" w:hAnsi="Times New Roman" w:cs="Times New Roman"/>
        </w:rPr>
        <w:t>g de farelo aveia/dia com 2,4 ou 3</w:t>
      </w:r>
      <w:r w:rsidR="001831AF" w:rsidRPr="0091625C">
        <w:rPr>
          <w:rFonts w:ascii="Times New Roman" w:hAnsi="Times New Roman" w:cs="Times New Roman"/>
        </w:rPr>
        <w:t xml:space="preserve"> </w:t>
      </w:r>
      <w:r w:rsidRPr="0091625C">
        <w:rPr>
          <w:rFonts w:ascii="Times New Roman" w:hAnsi="Times New Roman" w:cs="Times New Roman"/>
        </w:rPr>
        <w:t xml:space="preserve">g de </w:t>
      </w:r>
      <w:r w:rsidR="00095F74" w:rsidRPr="0091625C">
        <w:rPr>
          <w:rFonts w:ascii="Times New Roman" w:hAnsi="Times New Roman" w:cs="Times New Roman"/>
        </w:rPr>
        <w:t>beta</w:t>
      </w:r>
      <w:r w:rsidR="00CE444A" w:rsidRPr="0091625C">
        <w:rPr>
          <w:rFonts w:ascii="Times New Roman" w:hAnsi="Times New Roman" w:cs="Times New Roman"/>
        </w:rPr>
        <w:t xml:space="preserve">-glucanas/porção tiveram uma redução de peso e de colesterol, principalmente aqueles que consumiram a maior concentração de </w:t>
      </w:r>
      <w:r w:rsidR="00095F74" w:rsidRPr="0091625C">
        <w:rPr>
          <w:rFonts w:ascii="Times New Roman" w:hAnsi="Times New Roman" w:cs="Times New Roman"/>
        </w:rPr>
        <w:t>beta-glucanas. (</w:t>
      </w:r>
      <w:r w:rsidR="00CE444A" w:rsidRPr="0091625C">
        <w:rPr>
          <w:rFonts w:ascii="Times New Roman" w:hAnsi="Times New Roman" w:cs="Times New Roman"/>
        </w:rPr>
        <w:t>García,</w:t>
      </w:r>
      <w:r w:rsidR="00095F74" w:rsidRPr="0091625C">
        <w:rPr>
          <w:rFonts w:ascii="Times New Roman" w:hAnsi="Times New Roman" w:cs="Times New Roman"/>
        </w:rPr>
        <w:t xml:space="preserve"> L et al,</w:t>
      </w:r>
      <w:r w:rsidR="00CE444A" w:rsidRPr="0091625C">
        <w:rPr>
          <w:rFonts w:ascii="Times New Roman" w:hAnsi="Times New Roman" w:cs="Times New Roman"/>
        </w:rPr>
        <w:t xml:space="preserve"> 2002). </w:t>
      </w:r>
    </w:p>
    <w:p w:rsidR="0091625C" w:rsidRDefault="0091625C" w:rsidP="002C7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625C" w:rsidRPr="0091625C" w:rsidRDefault="0091625C" w:rsidP="009162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625C">
        <w:rPr>
          <w:rFonts w:ascii="Times New Roman" w:hAnsi="Times New Roman" w:cs="Times New Roman"/>
          <w:b/>
        </w:rPr>
        <w:t>FIGURA 2 -  (A) PERDA DE PESO CORPORAL E (B) DIMINUIÇÃO DE COLESTEROL TOTAL EM HOMENS E MULHERES APÓS CONSUMO DE 30G DE FARELO AVEIA/DIA, COM 3,0 (GRUPO 1) OU 2,4 (GRUPO 2) G/</w:t>
      </w:r>
      <w:r w:rsidRPr="0091625C">
        <w:rPr>
          <w:rFonts w:ascii="Times New Roman" w:hAnsi="Times New Roman" w:cs="Times New Roman"/>
          <w:b/>
        </w:rPr>
        <w:sym w:font="Symbol" w:char="F062"/>
      </w:r>
      <w:r w:rsidRPr="0091625C">
        <w:rPr>
          <w:rFonts w:ascii="Times New Roman" w:hAnsi="Times New Roman" w:cs="Times New Roman"/>
          <w:b/>
        </w:rPr>
        <w:t>-GLUCANAS/PORÇÃO POR SESSENTA DIAS</w:t>
      </w:r>
    </w:p>
    <w:p w:rsidR="0091625C" w:rsidRDefault="0091625C" w:rsidP="002C7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0C5" w:rsidRPr="004E7DB3" w:rsidRDefault="00C650C5" w:rsidP="002C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ACD" w:rsidRDefault="00C650C5" w:rsidP="003E3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B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55372</wp:posOffset>
            </wp:positionV>
            <wp:extent cx="2731770" cy="2057400"/>
            <wp:effectExtent l="0" t="0" r="11430" b="0"/>
            <wp:wrapSquare wrapText="bothSides"/>
            <wp:docPr id="3" name="Objet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CE444A" w:rsidRPr="004E7DB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73660</wp:posOffset>
            </wp:positionV>
            <wp:extent cx="2731770" cy="2057400"/>
            <wp:effectExtent l="19050" t="0" r="11430" b="0"/>
            <wp:wrapSquare wrapText="bothSides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C1776C" w:rsidRPr="004E7DB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805D6" w:rsidRPr="004E7D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1776C" w:rsidRPr="004E7D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6ACD" w:rsidRDefault="00826ACD" w:rsidP="003E3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ACD" w:rsidRDefault="00826ACD" w:rsidP="003E3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ACD" w:rsidRDefault="00826ACD" w:rsidP="003E3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ACD" w:rsidRDefault="00826ACD" w:rsidP="003E3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ACD" w:rsidRDefault="00826ACD" w:rsidP="003E3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ACD" w:rsidRDefault="00826ACD" w:rsidP="003E3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ACD" w:rsidRDefault="00826ACD" w:rsidP="003E3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ACD" w:rsidRDefault="00826ACD" w:rsidP="003E3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ACD" w:rsidRDefault="00826ACD" w:rsidP="003E3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ACD" w:rsidRDefault="00826ACD" w:rsidP="003E3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ACD" w:rsidRDefault="00826ACD" w:rsidP="003E3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ACD" w:rsidRDefault="00826ACD" w:rsidP="003E3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ACD" w:rsidRDefault="00826ACD" w:rsidP="00826AC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50C5">
        <w:rPr>
          <w:rFonts w:ascii="Times New Roman" w:hAnsi="Times New Roman" w:cs="Times New Roman"/>
          <w:b/>
          <w:sz w:val="24"/>
          <w:szCs w:val="24"/>
        </w:rPr>
        <w:tab/>
      </w:r>
      <w:r w:rsidR="00C650C5">
        <w:rPr>
          <w:rFonts w:ascii="Times New Roman" w:hAnsi="Times New Roman" w:cs="Times New Roman"/>
          <w:b/>
          <w:sz w:val="24"/>
          <w:szCs w:val="24"/>
        </w:rPr>
        <w:tab/>
      </w:r>
      <w:r w:rsidR="00C650C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826ACD" w:rsidRDefault="00826ACD" w:rsidP="002C7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44A" w:rsidRPr="0091625C" w:rsidRDefault="00C650C5" w:rsidP="002C759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91625C">
        <w:rPr>
          <w:rFonts w:ascii="Times New Roman" w:hAnsi="Times New Roman" w:cs="Times New Roman"/>
          <w:b/>
          <w:color w:val="0070C0"/>
        </w:rPr>
        <w:t xml:space="preserve">Análises laboratoriais </w:t>
      </w:r>
      <w:r w:rsidR="00826ACD" w:rsidRPr="0091625C">
        <w:rPr>
          <w:rFonts w:ascii="Times New Roman" w:hAnsi="Times New Roman" w:cs="Times New Roman"/>
          <w:b/>
          <w:color w:val="0070C0"/>
        </w:rPr>
        <w:t>de beta-glucanas</w:t>
      </w:r>
    </w:p>
    <w:p w:rsidR="00CE444A" w:rsidRPr="0091625C" w:rsidRDefault="00CE444A" w:rsidP="002C75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25C">
        <w:rPr>
          <w:rFonts w:ascii="Times New Roman" w:hAnsi="Times New Roman" w:cs="Times New Roman"/>
        </w:rPr>
        <w:lastRenderedPageBreak/>
        <w:t xml:space="preserve">Os métodos para detecção de </w:t>
      </w:r>
      <w:r w:rsidR="00826ACD" w:rsidRPr="0091625C">
        <w:rPr>
          <w:rFonts w:ascii="Times New Roman" w:hAnsi="Times New Roman" w:cs="Times New Roman"/>
        </w:rPr>
        <w:t>beta</w:t>
      </w:r>
      <w:r w:rsidRPr="0091625C">
        <w:rPr>
          <w:rFonts w:ascii="Times New Roman" w:hAnsi="Times New Roman" w:cs="Times New Roman"/>
        </w:rPr>
        <w:t xml:space="preserve">-glucanas incluem análises colorimétricas e análises enzimáticas. A análise colorimétrica baseia-se, na afinidade das </w:t>
      </w:r>
      <w:r w:rsidR="00826ACD" w:rsidRPr="0091625C">
        <w:rPr>
          <w:rFonts w:ascii="Times New Roman" w:hAnsi="Times New Roman" w:cs="Times New Roman"/>
        </w:rPr>
        <w:t>beta</w:t>
      </w:r>
      <w:r w:rsidRPr="0091625C">
        <w:rPr>
          <w:rFonts w:ascii="Times New Roman" w:hAnsi="Times New Roman" w:cs="Times New Roman"/>
        </w:rPr>
        <w:t xml:space="preserve">-glucanas pelo </w:t>
      </w:r>
      <w:proofErr w:type="spellStart"/>
      <w:r w:rsidRPr="0091625C">
        <w:rPr>
          <w:rFonts w:ascii="Times New Roman" w:hAnsi="Times New Roman" w:cs="Times New Roman"/>
        </w:rPr>
        <w:t>fluorocromo</w:t>
      </w:r>
      <w:proofErr w:type="spellEnd"/>
      <w:r w:rsidRPr="0091625C">
        <w:rPr>
          <w:rFonts w:ascii="Times New Roman" w:hAnsi="Times New Roman" w:cs="Times New Roman"/>
        </w:rPr>
        <w:t xml:space="preserve"> calcofluor e utiliza injeção de fluxo (FIA)</w:t>
      </w:r>
      <w:r w:rsidR="00987668" w:rsidRPr="0091625C">
        <w:rPr>
          <w:rFonts w:ascii="Times New Roman" w:eastAsia="Calibri" w:hAnsi="Times New Roman" w:cs="Times New Roman"/>
        </w:rPr>
        <w:t>.</w:t>
      </w:r>
      <w:r w:rsidR="00826ACD" w:rsidRPr="0091625C">
        <w:rPr>
          <w:rFonts w:ascii="Times New Roman" w:eastAsia="Calibri" w:hAnsi="Times New Roman" w:cs="Times New Roman"/>
        </w:rPr>
        <w:t xml:space="preserve"> </w:t>
      </w:r>
      <w:r w:rsidRPr="0091625C">
        <w:rPr>
          <w:rFonts w:ascii="Times New Roman" w:hAnsi="Times New Roman" w:cs="Times New Roman"/>
        </w:rPr>
        <w:t xml:space="preserve">Este é o método oficial da Convenção </w:t>
      </w:r>
      <w:proofErr w:type="spellStart"/>
      <w:r w:rsidRPr="0091625C">
        <w:rPr>
          <w:rFonts w:ascii="Times New Roman" w:hAnsi="Times New Roman" w:cs="Times New Roman"/>
        </w:rPr>
        <w:t>Européia</w:t>
      </w:r>
      <w:proofErr w:type="spellEnd"/>
      <w:r w:rsidRPr="0091625C">
        <w:rPr>
          <w:rFonts w:ascii="Times New Roman" w:hAnsi="Times New Roman" w:cs="Times New Roman"/>
        </w:rPr>
        <w:t xml:space="preserve"> de Cervejeiros</w:t>
      </w:r>
      <w:r w:rsidR="00987668" w:rsidRPr="0091625C">
        <w:rPr>
          <w:rFonts w:ascii="Times New Roman" w:hAnsi="Times New Roman" w:cs="Times New Roman"/>
        </w:rPr>
        <w:t xml:space="preserve"> (</w:t>
      </w:r>
      <w:proofErr w:type="spellStart"/>
      <w:r w:rsidR="00987668" w:rsidRPr="0091625C">
        <w:rPr>
          <w:rFonts w:ascii="Times New Roman" w:hAnsi="Times New Roman" w:cs="Times New Roman"/>
        </w:rPr>
        <w:t>Munck</w:t>
      </w:r>
      <w:proofErr w:type="spellEnd"/>
      <w:r w:rsidR="00987668" w:rsidRPr="0091625C">
        <w:rPr>
          <w:rFonts w:ascii="Times New Roman" w:hAnsi="Times New Roman" w:cs="Times New Roman"/>
        </w:rPr>
        <w:t xml:space="preserve"> </w:t>
      </w:r>
      <w:r w:rsidR="00826ACD" w:rsidRPr="0091625C">
        <w:rPr>
          <w:rFonts w:ascii="Times New Roman" w:hAnsi="Times New Roman" w:cs="Times New Roman"/>
          <w:i/>
        </w:rPr>
        <w:t>et al</w:t>
      </w:r>
      <w:r w:rsidR="00826ACD" w:rsidRPr="0091625C">
        <w:rPr>
          <w:rFonts w:ascii="Times New Roman" w:hAnsi="Times New Roman" w:cs="Times New Roman"/>
        </w:rPr>
        <w:t xml:space="preserve">, </w:t>
      </w:r>
      <w:r w:rsidR="00987668" w:rsidRPr="0091625C">
        <w:rPr>
          <w:rFonts w:ascii="Times New Roman" w:hAnsi="Times New Roman" w:cs="Times New Roman"/>
        </w:rPr>
        <w:t>1989)</w:t>
      </w:r>
      <w:r w:rsidRPr="0091625C">
        <w:rPr>
          <w:rFonts w:ascii="Times New Roman" w:hAnsi="Times New Roman" w:cs="Times New Roman"/>
        </w:rPr>
        <w:t xml:space="preserve">. O </w:t>
      </w:r>
      <w:r w:rsidR="00826ACD" w:rsidRPr="0091625C">
        <w:rPr>
          <w:rFonts w:ascii="Times New Roman" w:hAnsi="Times New Roman" w:cs="Times New Roman"/>
        </w:rPr>
        <w:t>método</w:t>
      </w:r>
      <w:r w:rsidRPr="0091625C">
        <w:rPr>
          <w:rFonts w:ascii="Times New Roman" w:hAnsi="Times New Roman" w:cs="Times New Roman"/>
        </w:rPr>
        <w:t xml:space="preserve"> oficial adotado pela AOAC</w:t>
      </w:r>
      <w:r w:rsidR="003805D6" w:rsidRPr="0091625C">
        <w:rPr>
          <w:rFonts w:ascii="Times New Roman" w:hAnsi="Times New Roman" w:cs="Times New Roman"/>
        </w:rPr>
        <w:t xml:space="preserve"> é o </w:t>
      </w:r>
      <w:r w:rsidR="00987668" w:rsidRPr="0091625C">
        <w:rPr>
          <w:rFonts w:ascii="Times New Roman" w:hAnsi="Times New Roman" w:cs="Times New Roman"/>
        </w:rPr>
        <w:t>995.16</w:t>
      </w:r>
      <w:r w:rsidR="003805D6" w:rsidRPr="0091625C">
        <w:rPr>
          <w:rFonts w:ascii="Times New Roman" w:hAnsi="Times New Roman" w:cs="Times New Roman"/>
        </w:rPr>
        <w:t xml:space="preserve">, </w:t>
      </w:r>
      <w:r w:rsidRPr="0091625C">
        <w:rPr>
          <w:rFonts w:ascii="Times New Roman" w:hAnsi="Times New Roman" w:cs="Times New Roman"/>
        </w:rPr>
        <w:t xml:space="preserve">baseado em análises enzimáticas que utilizam </w:t>
      </w:r>
      <w:proofErr w:type="spellStart"/>
      <w:r w:rsidRPr="0091625C">
        <w:rPr>
          <w:rFonts w:ascii="Times New Roman" w:hAnsi="Times New Roman" w:cs="Times New Roman"/>
        </w:rPr>
        <w:t>liquenase</w:t>
      </w:r>
      <w:proofErr w:type="spellEnd"/>
      <w:r w:rsidRPr="0091625C">
        <w:rPr>
          <w:rFonts w:ascii="Times New Roman" w:hAnsi="Times New Roman" w:cs="Times New Roman"/>
        </w:rPr>
        <w:t xml:space="preserve"> + </w:t>
      </w:r>
      <w:r w:rsidRPr="0091625C">
        <w:rPr>
          <w:rFonts w:ascii="Times New Roman" w:hAnsi="Times New Roman" w:cs="Times New Roman"/>
        </w:rPr>
        <w:sym w:font="Symbol" w:char="F062"/>
      </w:r>
      <w:r w:rsidR="00C650C5" w:rsidRPr="0091625C">
        <w:rPr>
          <w:rFonts w:ascii="Times New Roman" w:hAnsi="Times New Roman" w:cs="Times New Roman"/>
        </w:rPr>
        <w:t>-</w:t>
      </w:r>
      <w:proofErr w:type="spellStart"/>
      <w:r w:rsidR="00C650C5" w:rsidRPr="0091625C">
        <w:rPr>
          <w:rFonts w:ascii="Times New Roman" w:hAnsi="Times New Roman" w:cs="Times New Roman"/>
        </w:rPr>
        <w:t>glucosidade</w:t>
      </w:r>
      <w:proofErr w:type="spellEnd"/>
      <w:r w:rsidR="00C650C5" w:rsidRPr="0091625C">
        <w:rPr>
          <w:rFonts w:ascii="Times New Roman" w:hAnsi="Times New Roman" w:cs="Times New Roman"/>
        </w:rPr>
        <w:t xml:space="preserve"> e </w:t>
      </w:r>
      <w:proofErr w:type="spellStart"/>
      <w:r w:rsidR="00C650C5" w:rsidRPr="0091625C">
        <w:rPr>
          <w:rFonts w:ascii="Times New Roman" w:hAnsi="Times New Roman" w:cs="Times New Roman"/>
        </w:rPr>
        <w:t>gravimetri</w:t>
      </w:r>
      <w:r w:rsidRPr="0091625C">
        <w:rPr>
          <w:rFonts w:ascii="Times New Roman" w:hAnsi="Times New Roman" w:cs="Times New Roman"/>
        </w:rPr>
        <w:t>a</w:t>
      </w:r>
      <w:proofErr w:type="spellEnd"/>
      <w:r w:rsidR="00987668" w:rsidRPr="0091625C">
        <w:rPr>
          <w:rFonts w:ascii="Times New Roman" w:hAnsi="Times New Roman" w:cs="Times New Roman"/>
        </w:rPr>
        <w:t xml:space="preserve"> (</w:t>
      </w:r>
      <w:proofErr w:type="spellStart"/>
      <w:r w:rsidR="00987668" w:rsidRPr="0091625C">
        <w:rPr>
          <w:rFonts w:ascii="Times New Roman" w:hAnsi="Times New Roman" w:cs="Times New Roman"/>
        </w:rPr>
        <w:t>Mccleary</w:t>
      </w:r>
      <w:proofErr w:type="spellEnd"/>
      <w:r w:rsidR="00987668" w:rsidRPr="0091625C">
        <w:rPr>
          <w:rFonts w:ascii="Times New Roman" w:hAnsi="Times New Roman" w:cs="Times New Roman"/>
        </w:rPr>
        <w:t>, B. V.</w:t>
      </w:r>
      <w:r w:rsidR="00C650C5" w:rsidRPr="0091625C">
        <w:rPr>
          <w:rFonts w:ascii="Times New Roman" w:hAnsi="Times New Roman" w:cs="Times New Roman"/>
        </w:rPr>
        <w:t>;</w:t>
      </w:r>
      <w:r w:rsidR="00987668" w:rsidRPr="0091625C">
        <w:rPr>
          <w:rFonts w:ascii="Times New Roman" w:hAnsi="Times New Roman" w:cs="Times New Roman"/>
        </w:rPr>
        <w:t xml:space="preserve"> </w:t>
      </w:r>
      <w:proofErr w:type="spellStart"/>
      <w:r w:rsidR="00987668" w:rsidRPr="0091625C">
        <w:rPr>
          <w:rFonts w:ascii="Times New Roman" w:hAnsi="Times New Roman" w:cs="Times New Roman"/>
        </w:rPr>
        <w:t>Glennie-Holmes</w:t>
      </w:r>
      <w:proofErr w:type="spellEnd"/>
      <w:r w:rsidR="00987668" w:rsidRPr="0091625C">
        <w:rPr>
          <w:rFonts w:ascii="Times New Roman" w:hAnsi="Times New Roman" w:cs="Times New Roman"/>
        </w:rPr>
        <w:t>, M</w:t>
      </w:r>
      <w:r w:rsidR="00826ACD" w:rsidRPr="0091625C">
        <w:rPr>
          <w:rFonts w:ascii="Times New Roman" w:hAnsi="Times New Roman" w:cs="Times New Roman"/>
        </w:rPr>
        <w:t xml:space="preserve">, </w:t>
      </w:r>
      <w:r w:rsidR="00987668" w:rsidRPr="0091625C">
        <w:rPr>
          <w:rFonts w:ascii="Times New Roman" w:hAnsi="Times New Roman" w:cs="Times New Roman"/>
        </w:rPr>
        <w:t>1985)</w:t>
      </w:r>
      <w:r w:rsidRPr="0091625C">
        <w:rPr>
          <w:rFonts w:ascii="Times New Roman" w:hAnsi="Times New Roman" w:cs="Times New Roman"/>
        </w:rPr>
        <w:t>.</w:t>
      </w:r>
    </w:p>
    <w:p w:rsidR="00CE444A" w:rsidRPr="0091625C" w:rsidRDefault="00CE444A" w:rsidP="002C75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25C">
        <w:rPr>
          <w:rFonts w:ascii="Times New Roman" w:hAnsi="Times New Roman" w:cs="Times New Roman"/>
        </w:rPr>
        <w:t xml:space="preserve">Em </w:t>
      </w:r>
      <w:r w:rsidR="003805D6" w:rsidRPr="0091625C">
        <w:rPr>
          <w:rFonts w:ascii="Times New Roman" w:hAnsi="Times New Roman" w:cs="Times New Roman"/>
        </w:rPr>
        <w:t>trabalho</w:t>
      </w:r>
      <w:r w:rsidRPr="0091625C">
        <w:rPr>
          <w:rFonts w:ascii="Times New Roman" w:hAnsi="Times New Roman" w:cs="Times New Roman"/>
        </w:rPr>
        <w:t xml:space="preserve"> recente, </w:t>
      </w:r>
      <w:proofErr w:type="spellStart"/>
      <w:r w:rsidRPr="0091625C">
        <w:rPr>
          <w:rFonts w:ascii="Times New Roman" w:hAnsi="Times New Roman" w:cs="Times New Roman"/>
        </w:rPr>
        <w:t>Moltilva</w:t>
      </w:r>
      <w:proofErr w:type="spellEnd"/>
      <w:r w:rsidRPr="0091625C">
        <w:rPr>
          <w:rFonts w:ascii="Times New Roman" w:hAnsi="Times New Roman" w:cs="Times New Roman"/>
        </w:rPr>
        <w:t xml:space="preserve"> </w:t>
      </w:r>
      <w:r w:rsidRPr="0091625C">
        <w:rPr>
          <w:rFonts w:ascii="Times New Roman" w:hAnsi="Times New Roman" w:cs="Times New Roman"/>
          <w:i/>
        </w:rPr>
        <w:t>et al</w:t>
      </w:r>
      <w:r w:rsidR="00826ACD" w:rsidRPr="0091625C">
        <w:rPr>
          <w:rFonts w:ascii="Times New Roman" w:hAnsi="Times New Roman" w:cs="Times New Roman"/>
          <w:i/>
        </w:rPr>
        <w:t>,</w:t>
      </w:r>
      <w:r w:rsidRPr="0091625C">
        <w:rPr>
          <w:rFonts w:ascii="Times New Roman" w:hAnsi="Times New Roman" w:cs="Times New Roman"/>
        </w:rPr>
        <w:t xml:space="preserve"> 2014</w:t>
      </w:r>
      <w:r w:rsidR="00826ACD" w:rsidRPr="0091625C">
        <w:rPr>
          <w:rFonts w:ascii="Times New Roman" w:hAnsi="Times New Roman" w:cs="Times New Roman"/>
        </w:rPr>
        <w:t>,</w:t>
      </w:r>
      <w:r w:rsidRPr="0091625C">
        <w:rPr>
          <w:rFonts w:ascii="Times New Roman" w:hAnsi="Times New Roman" w:cs="Times New Roman"/>
          <w:b/>
          <w:bCs/>
        </w:rPr>
        <w:t> </w:t>
      </w:r>
      <w:r w:rsidRPr="0091625C">
        <w:rPr>
          <w:rFonts w:ascii="Times New Roman" w:hAnsi="Times New Roman" w:cs="Times New Roman"/>
        </w:rPr>
        <w:t>adaptara</w:t>
      </w:r>
      <w:r w:rsidR="003805D6" w:rsidRPr="0091625C">
        <w:rPr>
          <w:rFonts w:ascii="Times New Roman" w:hAnsi="Times New Roman" w:cs="Times New Roman"/>
        </w:rPr>
        <w:t>m</w:t>
      </w:r>
      <w:r w:rsidRPr="0091625C">
        <w:rPr>
          <w:rFonts w:ascii="Times New Roman" w:hAnsi="Times New Roman" w:cs="Times New Roman"/>
        </w:rPr>
        <w:t> o método enzimático para analisar amostras com um grande espectro de teor de beta-glucanas</w:t>
      </w:r>
      <w:r w:rsidR="003805D6" w:rsidRPr="0091625C">
        <w:rPr>
          <w:rFonts w:ascii="Times New Roman" w:hAnsi="Times New Roman" w:cs="Times New Roman"/>
        </w:rPr>
        <w:t xml:space="preserve">, </w:t>
      </w:r>
      <w:r w:rsidRPr="0091625C">
        <w:rPr>
          <w:rFonts w:ascii="Times New Roman" w:hAnsi="Times New Roman" w:cs="Times New Roman"/>
        </w:rPr>
        <w:t>de 0,27</w:t>
      </w:r>
      <w:r w:rsidR="00826ACD" w:rsidRPr="0091625C">
        <w:rPr>
          <w:rFonts w:ascii="Times New Roman" w:hAnsi="Times New Roman" w:cs="Times New Roman"/>
        </w:rPr>
        <w:t>%</w:t>
      </w:r>
      <w:r w:rsidRPr="0091625C">
        <w:rPr>
          <w:rFonts w:ascii="Times New Roman" w:hAnsi="Times New Roman" w:cs="Times New Roman"/>
        </w:rPr>
        <w:t xml:space="preserve"> </w:t>
      </w:r>
      <w:r w:rsidR="003805D6" w:rsidRPr="0091625C">
        <w:rPr>
          <w:rFonts w:ascii="Times New Roman" w:hAnsi="Times New Roman" w:cs="Times New Roman"/>
        </w:rPr>
        <w:t>a</w:t>
      </w:r>
      <w:r w:rsidRPr="0091625C">
        <w:rPr>
          <w:rFonts w:ascii="Times New Roman" w:hAnsi="Times New Roman" w:cs="Times New Roman"/>
        </w:rPr>
        <w:t xml:space="preserve"> 75%</w:t>
      </w:r>
      <w:r w:rsidR="003805D6" w:rsidRPr="0091625C">
        <w:rPr>
          <w:rFonts w:ascii="Times New Roman" w:hAnsi="Times New Roman" w:cs="Times New Roman"/>
        </w:rPr>
        <w:t xml:space="preserve">, </w:t>
      </w:r>
      <w:r w:rsidRPr="0091625C">
        <w:rPr>
          <w:rFonts w:ascii="Times New Roman" w:hAnsi="Times New Roman" w:cs="Times New Roman"/>
        </w:rPr>
        <w:t>usando microplacas. A vantage</w:t>
      </w:r>
      <w:r w:rsidR="003805D6" w:rsidRPr="0091625C">
        <w:rPr>
          <w:rFonts w:ascii="Times New Roman" w:hAnsi="Times New Roman" w:cs="Times New Roman"/>
        </w:rPr>
        <w:t>m</w:t>
      </w:r>
      <w:r w:rsidRPr="0091625C">
        <w:rPr>
          <w:rFonts w:ascii="Times New Roman" w:hAnsi="Times New Roman" w:cs="Times New Roman"/>
        </w:rPr>
        <w:t xml:space="preserve"> das microplacas é que podem analisar teores d</w:t>
      </w:r>
      <w:r w:rsidR="003805D6" w:rsidRPr="0091625C">
        <w:rPr>
          <w:rFonts w:ascii="Times New Roman" w:hAnsi="Times New Roman" w:cs="Times New Roman"/>
        </w:rPr>
        <w:t>e beta-glucanas muito variados em muito cu</w:t>
      </w:r>
      <w:r w:rsidRPr="0091625C">
        <w:rPr>
          <w:rFonts w:ascii="Times New Roman" w:hAnsi="Times New Roman" w:cs="Times New Roman"/>
        </w:rPr>
        <w:t xml:space="preserve">rto </w:t>
      </w:r>
      <w:r w:rsidR="003805D6" w:rsidRPr="0091625C">
        <w:rPr>
          <w:rFonts w:ascii="Times New Roman" w:hAnsi="Times New Roman" w:cs="Times New Roman"/>
        </w:rPr>
        <w:t xml:space="preserve">espaço de </w:t>
      </w:r>
      <w:r w:rsidRPr="0091625C">
        <w:rPr>
          <w:rFonts w:ascii="Times New Roman" w:hAnsi="Times New Roman" w:cs="Times New Roman"/>
        </w:rPr>
        <w:t xml:space="preserve">tempo. O método atual analisa cada amostra em 2-3 minutos. Com as microplacas podem-se analisar 96 amostras ao mesmo tempo. </w:t>
      </w:r>
    </w:p>
    <w:p w:rsidR="009175E7" w:rsidRPr="0091625C" w:rsidRDefault="00CE444A" w:rsidP="002C7593">
      <w:pPr>
        <w:pStyle w:val="Recuodecorpodetexto"/>
        <w:spacing w:line="240" w:lineRule="auto"/>
        <w:ind w:firstLine="0"/>
        <w:rPr>
          <w:sz w:val="22"/>
          <w:szCs w:val="22"/>
        </w:rPr>
      </w:pPr>
      <w:r w:rsidRPr="0091625C">
        <w:rPr>
          <w:sz w:val="22"/>
          <w:szCs w:val="22"/>
        </w:rPr>
        <w:t>Por seus benefícios à saúde, as beta</w:t>
      </w:r>
      <w:r w:rsidR="00826ACD" w:rsidRPr="0091625C">
        <w:rPr>
          <w:sz w:val="22"/>
          <w:szCs w:val="22"/>
        </w:rPr>
        <w:t>-</w:t>
      </w:r>
      <w:r w:rsidRPr="0091625C">
        <w:rPr>
          <w:sz w:val="22"/>
          <w:szCs w:val="22"/>
        </w:rPr>
        <w:t>glucanas</w:t>
      </w:r>
      <w:r w:rsidR="003805D6" w:rsidRPr="0091625C">
        <w:rPr>
          <w:sz w:val="22"/>
          <w:szCs w:val="22"/>
        </w:rPr>
        <w:t xml:space="preserve"> continuam sendo pesquisadas</w:t>
      </w:r>
      <w:r w:rsidRPr="0091625C">
        <w:rPr>
          <w:sz w:val="22"/>
          <w:szCs w:val="22"/>
        </w:rPr>
        <w:t xml:space="preserve"> e a sua aplicação em diversas matrizes alimentares continua </w:t>
      </w:r>
      <w:r w:rsidR="003805D6" w:rsidRPr="0091625C">
        <w:rPr>
          <w:sz w:val="22"/>
          <w:szCs w:val="22"/>
        </w:rPr>
        <w:t xml:space="preserve">a </w:t>
      </w:r>
      <w:r w:rsidRPr="0091625C">
        <w:rPr>
          <w:sz w:val="22"/>
          <w:szCs w:val="22"/>
        </w:rPr>
        <w:t>se</w:t>
      </w:r>
      <w:r w:rsidR="003805D6" w:rsidRPr="0091625C">
        <w:rPr>
          <w:sz w:val="22"/>
          <w:szCs w:val="22"/>
        </w:rPr>
        <w:t>r</w:t>
      </w:r>
      <w:r w:rsidR="00826ACD" w:rsidRPr="0091625C">
        <w:rPr>
          <w:sz w:val="22"/>
          <w:szCs w:val="22"/>
        </w:rPr>
        <w:t xml:space="preserve"> expandi</w:t>
      </w:r>
      <w:r w:rsidRPr="0091625C">
        <w:rPr>
          <w:sz w:val="22"/>
          <w:szCs w:val="22"/>
        </w:rPr>
        <w:t>d</w:t>
      </w:r>
      <w:r w:rsidR="003805D6" w:rsidRPr="0091625C">
        <w:rPr>
          <w:sz w:val="22"/>
          <w:szCs w:val="22"/>
        </w:rPr>
        <w:t>a</w:t>
      </w:r>
      <w:r w:rsidRPr="0091625C">
        <w:rPr>
          <w:sz w:val="22"/>
          <w:szCs w:val="22"/>
        </w:rPr>
        <w:t xml:space="preserve">. </w:t>
      </w:r>
    </w:p>
    <w:p w:rsidR="009175E7" w:rsidRPr="004E7DB3" w:rsidRDefault="009175E7" w:rsidP="002C7593">
      <w:pPr>
        <w:pStyle w:val="Recuodecorpodetexto"/>
        <w:spacing w:line="240" w:lineRule="auto"/>
        <w:ind w:firstLine="0"/>
        <w:rPr>
          <w:szCs w:val="24"/>
        </w:rPr>
      </w:pPr>
    </w:p>
    <w:p w:rsidR="00DE14FA" w:rsidRPr="0091625C" w:rsidRDefault="002C7593" w:rsidP="0091625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b/>
          <w:color w:val="0070C0"/>
          <w:sz w:val="20"/>
        </w:rPr>
      </w:pPr>
      <w:r w:rsidRPr="0091625C">
        <w:rPr>
          <w:b/>
          <w:color w:val="0070C0"/>
          <w:sz w:val="20"/>
        </w:rPr>
        <w:t>Referê</w:t>
      </w:r>
      <w:r w:rsidR="0091625C" w:rsidRPr="0091625C">
        <w:rPr>
          <w:b/>
          <w:color w:val="0070C0"/>
          <w:sz w:val="20"/>
        </w:rPr>
        <w:t>ncias</w:t>
      </w:r>
    </w:p>
    <w:p w:rsidR="002F0957" w:rsidRPr="0091625C" w:rsidRDefault="00AE1F3C" w:rsidP="0091625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sz w:val="20"/>
        </w:rPr>
      </w:pPr>
      <w:r w:rsidRPr="0091625C">
        <w:rPr>
          <w:sz w:val="20"/>
        </w:rPr>
        <w:t>D</w:t>
      </w:r>
      <w:r w:rsidR="004762BC" w:rsidRPr="0091625C">
        <w:rPr>
          <w:sz w:val="20"/>
        </w:rPr>
        <w:t xml:space="preserve">e Francisco, Alicia; Sá, Roberta Marins de. </w:t>
      </w:r>
      <w:r w:rsidR="004762BC" w:rsidRPr="0091625C">
        <w:rPr>
          <w:i/>
          <w:sz w:val="20"/>
        </w:rPr>
        <w:t>Aveia e seus produtos, beta-glucanas e alimentos funcionais: evidências científicas</w:t>
      </w:r>
      <w:r w:rsidR="004762BC" w:rsidRPr="0091625C">
        <w:rPr>
          <w:sz w:val="20"/>
        </w:rPr>
        <w:t>. Documento regi</w:t>
      </w:r>
      <w:r w:rsidR="002C7593" w:rsidRPr="0091625C">
        <w:rPr>
          <w:sz w:val="20"/>
        </w:rPr>
        <w:t>strado na Biblioteca Nacional do</w:t>
      </w:r>
      <w:r w:rsidR="004762BC" w:rsidRPr="0091625C">
        <w:rPr>
          <w:sz w:val="20"/>
        </w:rPr>
        <w:t xml:space="preserve"> Rio de Janeiro. No. Registro: 197.692, livro 340, folha 351, 05/04/2000. </w:t>
      </w:r>
    </w:p>
    <w:p w:rsidR="002F0957" w:rsidRPr="0091625C" w:rsidRDefault="002F0957" w:rsidP="00916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FDA. (1997) </w:t>
      </w:r>
      <w:r w:rsidRPr="0091625C">
        <w:rPr>
          <w:rFonts w:ascii="Times New Roman" w:eastAsia="Calibri" w:hAnsi="Times New Roman" w:cs="Times New Roman"/>
          <w:i/>
          <w:sz w:val="20"/>
          <w:szCs w:val="20"/>
          <w:lang w:val="en-US"/>
        </w:rPr>
        <w:t>Food labeling. Health claims: Oats and coronary disease.</w:t>
      </w:r>
      <w:r w:rsidRPr="0091625C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Federal Register, </w:t>
      </w:r>
      <w:r w:rsidRPr="0091625C">
        <w:rPr>
          <w:rFonts w:ascii="Times New Roman" w:eastAsia="Calibri" w:hAnsi="Times New Roman" w:cs="Times New Roman"/>
          <w:b/>
          <w:sz w:val="20"/>
          <w:szCs w:val="20"/>
          <w:lang w:val="en-US"/>
        </w:rPr>
        <w:t>62</w:t>
      </w:r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, 3583-3601.</w:t>
      </w:r>
    </w:p>
    <w:p w:rsidR="002F0957" w:rsidRPr="0091625C" w:rsidRDefault="002C7593" w:rsidP="00916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Fulcher</w:t>
      </w:r>
      <w:proofErr w:type="spellEnd"/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, R. G.;</w:t>
      </w:r>
      <w:r w:rsidR="002F0957"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Irving, D. W.</w:t>
      </w:r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;</w:t>
      </w:r>
      <w:r w:rsidR="002F0957"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de Francisco, A. (1989)</w:t>
      </w:r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="002F0957"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Fluorescence microscopy: Applications in food analysis. In: </w:t>
      </w:r>
      <w:r w:rsidR="002F0957" w:rsidRPr="0091625C">
        <w:rPr>
          <w:rFonts w:ascii="Times New Roman" w:eastAsia="Calibri" w:hAnsi="Times New Roman" w:cs="Times New Roman"/>
          <w:i/>
          <w:sz w:val="20"/>
          <w:szCs w:val="20"/>
          <w:lang w:val="en-US"/>
        </w:rPr>
        <w:t>Fluorescence analysis in foods.</w:t>
      </w:r>
      <w:r w:rsidR="002F0957"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Ed. L. </w:t>
      </w:r>
      <w:proofErr w:type="spellStart"/>
      <w:r w:rsidR="002F0957"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Munck</w:t>
      </w:r>
      <w:proofErr w:type="spellEnd"/>
      <w:r w:rsidR="002F0957"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Longman Scientific and Technical, pp. 59-110. </w:t>
      </w:r>
      <w:r w:rsidR="002F0957" w:rsidRPr="0091625C">
        <w:rPr>
          <w:rFonts w:ascii="Times New Roman" w:eastAsia="Calibri" w:hAnsi="Times New Roman" w:cs="Times New Roman"/>
          <w:sz w:val="20"/>
          <w:szCs w:val="20"/>
        </w:rPr>
        <w:t xml:space="preserve">Essex, England. </w:t>
      </w:r>
    </w:p>
    <w:p w:rsidR="002F0957" w:rsidRPr="0091625C" w:rsidRDefault="002C7593" w:rsidP="009162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610"/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625C">
        <w:rPr>
          <w:rFonts w:ascii="Times New Roman" w:eastAsia="Calibri" w:hAnsi="Times New Roman" w:cs="Times New Roman"/>
          <w:sz w:val="20"/>
          <w:szCs w:val="20"/>
        </w:rPr>
        <w:t>Garcia, L.; de Francisco, A.;</w:t>
      </w:r>
      <w:r w:rsidR="002F0957" w:rsidRPr="0091625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2F0957" w:rsidRPr="0091625C">
        <w:rPr>
          <w:rFonts w:ascii="Times New Roman" w:eastAsia="Calibri" w:hAnsi="Times New Roman" w:cs="Times New Roman"/>
          <w:sz w:val="20"/>
          <w:szCs w:val="20"/>
        </w:rPr>
        <w:t>Ogliari</w:t>
      </w:r>
      <w:proofErr w:type="spellEnd"/>
      <w:r w:rsidR="002F0957" w:rsidRPr="0091625C">
        <w:rPr>
          <w:rFonts w:ascii="Times New Roman" w:eastAsia="Calibri" w:hAnsi="Times New Roman" w:cs="Times New Roman"/>
          <w:sz w:val="20"/>
          <w:szCs w:val="20"/>
        </w:rPr>
        <w:t>, P. J.</w:t>
      </w:r>
      <w:r w:rsidRPr="0091625C">
        <w:rPr>
          <w:rFonts w:ascii="Times New Roman" w:eastAsia="Calibri" w:hAnsi="Times New Roman" w:cs="Times New Roman"/>
          <w:sz w:val="20"/>
          <w:szCs w:val="20"/>
        </w:rPr>
        <w:t xml:space="preserve">; </w:t>
      </w:r>
      <w:proofErr w:type="spellStart"/>
      <w:r w:rsidR="002F0957" w:rsidRPr="0091625C">
        <w:rPr>
          <w:rFonts w:ascii="Times New Roman" w:eastAsia="Calibri" w:hAnsi="Times New Roman" w:cs="Times New Roman"/>
          <w:sz w:val="20"/>
          <w:szCs w:val="20"/>
        </w:rPr>
        <w:t>Raguzzoni</w:t>
      </w:r>
      <w:proofErr w:type="spellEnd"/>
      <w:r w:rsidR="002F0957" w:rsidRPr="0091625C">
        <w:rPr>
          <w:rFonts w:ascii="Times New Roman" w:eastAsia="Calibri" w:hAnsi="Times New Roman" w:cs="Times New Roman"/>
          <w:sz w:val="20"/>
          <w:szCs w:val="20"/>
        </w:rPr>
        <w:t>, J. C</w:t>
      </w:r>
      <w:r w:rsidR="002F0957" w:rsidRPr="0091625C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  <w:r w:rsidR="002F0957" w:rsidRPr="0091625C">
        <w:rPr>
          <w:rFonts w:ascii="Times New Roman" w:eastAsia="Calibri" w:hAnsi="Times New Roman" w:cs="Times New Roman"/>
          <w:iCs/>
          <w:sz w:val="20"/>
          <w:szCs w:val="20"/>
        </w:rPr>
        <w:t>(2002)</w:t>
      </w:r>
      <w:r w:rsidRPr="0091625C">
        <w:rPr>
          <w:rFonts w:ascii="Times New Roman" w:eastAsia="Calibri" w:hAnsi="Times New Roman" w:cs="Times New Roman"/>
          <w:iCs/>
          <w:sz w:val="20"/>
          <w:szCs w:val="20"/>
        </w:rPr>
        <w:t>.</w:t>
      </w:r>
      <w:r w:rsidR="002F0957" w:rsidRPr="0091625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2F0957" w:rsidRPr="0091625C">
        <w:rPr>
          <w:rFonts w:ascii="Times New Roman" w:eastAsia="Calibri" w:hAnsi="Times New Roman" w:cs="Times New Roman"/>
          <w:iCs/>
          <w:sz w:val="20"/>
          <w:szCs w:val="20"/>
        </w:rPr>
        <w:t>Efeito de diferentes concentrações de farelo de aveia sobre o nível sérico de colesterol de homens e mulheres</w:t>
      </w:r>
      <w:r w:rsidRPr="0091625C">
        <w:rPr>
          <w:rFonts w:ascii="Times New Roman" w:eastAsia="Calibri" w:hAnsi="Times New Roman" w:cs="Times New Roman"/>
          <w:sz w:val="20"/>
          <w:szCs w:val="20"/>
        </w:rPr>
        <w:t>.</w:t>
      </w:r>
      <w:r w:rsidR="002F0957" w:rsidRPr="0091625C">
        <w:rPr>
          <w:rFonts w:ascii="Times New Roman" w:eastAsia="Calibri" w:hAnsi="Times New Roman" w:cs="Times New Roman"/>
          <w:sz w:val="20"/>
          <w:szCs w:val="20"/>
        </w:rPr>
        <w:t xml:space="preserve"> In: </w:t>
      </w:r>
      <w:r w:rsidR="002F0957" w:rsidRPr="0091625C">
        <w:rPr>
          <w:rFonts w:ascii="Times New Roman" w:eastAsia="Calibri" w:hAnsi="Times New Roman" w:cs="Times New Roman"/>
          <w:i/>
          <w:sz w:val="20"/>
          <w:szCs w:val="20"/>
        </w:rPr>
        <w:t>Anais da XXII Reunião da Comissão Brasileira de Pesquisa de aveia</w:t>
      </w:r>
      <w:r w:rsidRPr="0091625C">
        <w:rPr>
          <w:rFonts w:ascii="Times New Roman" w:eastAsia="Calibri" w:hAnsi="Times New Roman" w:cs="Times New Roman"/>
          <w:sz w:val="20"/>
          <w:szCs w:val="20"/>
        </w:rPr>
        <w:t>.</w:t>
      </w:r>
      <w:r w:rsidR="002F0957" w:rsidRPr="0091625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F0957"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Passo Fundo. p.p. 548-549. </w:t>
      </w:r>
    </w:p>
    <w:p w:rsidR="00DE14FA" w:rsidRPr="0091625C" w:rsidRDefault="00DE14FA" w:rsidP="00916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1625C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4E7DB3" w:rsidRPr="0091625C">
        <w:rPr>
          <w:rFonts w:ascii="Times New Roman" w:hAnsi="Times New Roman" w:cs="Times New Roman"/>
          <w:sz w:val="20"/>
          <w:szCs w:val="20"/>
          <w:lang w:val="en-US"/>
        </w:rPr>
        <w:t>otilva</w:t>
      </w:r>
      <w:proofErr w:type="spellEnd"/>
      <w:r w:rsidR="002C7593" w:rsidRPr="0091625C">
        <w:rPr>
          <w:rFonts w:ascii="Times New Roman" w:hAnsi="Times New Roman" w:cs="Times New Roman"/>
          <w:sz w:val="20"/>
          <w:szCs w:val="20"/>
          <w:lang w:val="en-US"/>
        </w:rPr>
        <w:t>, M.J.;</w:t>
      </w:r>
      <w:r w:rsidRPr="0091625C">
        <w:rPr>
          <w:rFonts w:ascii="Times New Roman" w:hAnsi="Times New Roman" w:cs="Times New Roman"/>
          <w:sz w:val="20"/>
          <w:szCs w:val="20"/>
          <w:lang w:val="en-US"/>
        </w:rPr>
        <w:t xml:space="preserve"> S</w:t>
      </w:r>
      <w:r w:rsidR="004E7DB3" w:rsidRPr="0091625C">
        <w:rPr>
          <w:rFonts w:ascii="Times New Roman" w:hAnsi="Times New Roman" w:cs="Times New Roman"/>
          <w:sz w:val="20"/>
          <w:szCs w:val="20"/>
          <w:lang w:val="en-US"/>
        </w:rPr>
        <w:t>erra</w:t>
      </w:r>
      <w:r w:rsidR="002C7593" w:rsidRPr="0091625C">
        <w:rPr>
          <w:rFonts w:ascii="Times New Roman" w:hAnsi="Times New Roman" w:cs="Times New Roman"/>
          <w:sz w:val="20"/>
          <w:szCs w:val="20"/>
          <w:lang w:val="en-US"/>
        </w:rPr>
        <w:t>, A.;</w:t>
      </w:r>
      <w:r w:rsidRPr="009162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1625C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4E7DB3" w:rsidRPr="0091625C">
        <w:rPr>
          <w:rFonts w:ascii="Times New Roman" w:hAnsi="Times New Roman" w:cs="Times New Roman"/>
          <w:sz w:val="20"/>
          <w:szCs w:val="20"/>
          <w:lang w:val="en-US"/>
        </w:rPr>
        <w:t>orrás</w:t>
      </w:r>
      <w:proofErr w:type="spellEnd"/>
      <w:r w:rsidRPr="0091625C">
        <w:rPr>
          <w:rFonts w:ascii="Times New Roman" w:hAnsi="Times New Roman" w:cs="Times New Roman"/>
          <w:sz w:val="20"/>
          <w:szCs w:val="20"/>
          <w:lang w:val="en-US"/>
        </w:rPr>
        <w:t>, X.</w:t>
      </w:r>
      <w:r w:rsidR="002C7593" w:rsidRPr="0091625C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91625C">
        <w:rPr>
          <w:rFonts w:ascii="Times New Roman" w:hAnsi="Times New Roman" w:cs="Times New Roman"/>
          <w:sz w:val="20"/>
          <w:szCs w:val="20"/>
          <w:lang w:val="en-US"/>
        </w:rPr>
        <w:t xml:space="preserve"> R</w:t>
      </w:r>
      <w:r w:rsidR="004E7DB3" w:rsidRPr="0091625C">
        <w:rPr>
          <w:rFonts w:ascii="Times New Roman" w:hAnsi="Times New Roman" w:cs="Times New Roman"/>
          <w:sz w:val="20"/>
          <w:szCs w:val="20"/>
          <w:lang w:val="en-US"/>
        </w:rPr>
        <w:t>omero</w:t>
      </w:r>
      <w:r w:rsidR="002C7593" w:rsidRPr="0091625C">
        <w:rPr>
          <w:rFonts w:ascii="Times New Roman" w:hAnsi="Times New Roman" w:cs="Times New Roman"/>
          <w:sz w:val="20"/>
          <w:szCs w:val="20"/>
          <w:lang w:val="en-US"/>
        </w:rPr>
        <w:t>, M.P.;</w:t>
      </w:r>
      <w:r w:rsidRPr="009162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1625C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3E3E91" w:rsidRPr="0091625C">
        <w:rPr>
          <w:rFonts w:ascii="Times New Roman" w:hAnsi="Times New Roman" w:cs="Times New Roman"/>
          <w:sz w:val="20"/>
          <w:szCs w:val="20"/>
          <w:lang w:val="en-US"/>
        </w:rPr>
        <w:t>omínguez</w:t>
      </w:r>
      <w:proofErr w:type="spellEnd"/>
      <w:r w:rsidR="002C7593" w:rsidRPr="0091625C">
        <w:rPr>
          <w:rFonts w:ascii="Times New Roman" w:hAnsi="Times New Roman" w:cs="Times New Roman"/>
          <w:sz w:val="20"/>
          <w:szCs w:val="20"/>
          <w:lang w:val="en-US"/>
        </w:rPr>
        <w:t>, A.;</w:t>
      </w:r>
      <w:r w:rsidRPr="0091625C">
        <w:rPr>
          <w:rFonts w:ascii="Times New Roman" w:hAnsi="Times New Roman" w:cs="Times New Roman"/>
          <w:sz w:val="20"/>
          <w:szCs w:val="20"/>
          <w:lang w:val="en-US"/>
        </w:rPr>
        <w:t xml:space="preserve"> L</w:t>
      </w:r>
      <w:r w:rsidR="003E3E91" w:rsidRPr="0091625C">
        <w:rPr>
          <w:rFonts w:ascii="Times New Roman" w:hAnsi="Times New Roman" w:cs="Times New Roman"/>
          <w:sz w:val="20"/>
          <w:szCs w:val="20"/>
          <w:lang w:val="en-US"/>
        </w:rPr>
        <w:t>abrador</w:t>
      </w:r>
      <w:r w:rsidR="002C7593" w:rsidRPr="0091625C">
        <w:rPr>
          <w:rFonts w:ascii="Times New Roman" w:hAnsi="Times New Roman" w:cs="Times New Roman"/>
          <w:sz w:val="20"/>
          <w:szCs w:val="20"/>
          <w:lang w:val="en-US"/>
        </w:rPr>
        <w:t xml:space="preserve"> A.;</w:t>
      </w:r>
      <w:r w:rsidRPr="009162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1625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3E3E91" w:rsidRPr="0091625C">
        <w:rPr>
          <w:rFonts w:ascii="Times New Roman" w:hAnsi="Times New Roman" w:cs="Times New Roman"/>
          <w:sz w:val="20"/>
          <w:szCs w:val="20"/>
          <w:lang w:val="en-US"/>
        </w:rPr>
        <w:t>eiró</w:t>
      </w:r>
      <w:proofErr w:type="spellEnd"/>
      <w:r w:rsidRPr="0091625C">
        <w:rPr>
          <w:rFonts w:ascii="Times New Roman" w:hAnsi="Times New Roman" w:cs="Times New Roman"/>
          <w:sz w:val="20"/>
          <w:szCs w:val="20"/>
          <w:lang w:val="en-US"/>
        </w:rPr>
        <w:t>, L. Adaptation of the standard enzymatic protocol (</w:t>
      </w:r>
      <w:proofErr w:type="spellStart"/>
      <w:r w:rsidRPr="0091625C">
        <w:rPr>
          <w:rFonts w:ascii="Times New Roman" w:hAnsi="Times New Roman" w:cs="Times New Roman"/>
          <w:sz w:val="20"/>
          <w:szCs w:val="20"/>
          <w:lang w:val="en-US"/>
        </w:rPr>
        <w:t>Megazyme</w:t>
      </w:r>
      <w:proofErr w:type="spellEnd"/>
      <w:r w:rsidRPr="0091625C">
        <w:rPr>
          <w:rFonts w:ascii="Times New Roman" w:hAnsi="Times New Roman" w:cs="Times New Roman"/>
          <w:sz w:val="20"/>
          <w:szCs w:val="20"/>
          <w:lang w:val="en-US"/>
        </w:rPr>
        <w:t xml:space="preserve"> method) to </w:t>
      </w:r>
      <w:proofErr w:type="spellStart"/>
      <w:r w:rsidRPr="0091625C">
        <w:rPr>
          <w:rFonts w:ascii="Times New Roman" w:hAnsi="Times New Roman" w:cs="Times New Roman"/>
          <w:sz w:val="20"/>
          <w:szCs w:val="20"/>
          <w:lang w:val="en-US"/>
        </w:rPr>
        <w:t>microplaque</w:t>
      </w:r>
      <w:proofErr w:type="spellEnd"/>
      <w:r w:rsidRPr="0091625C">
        <w:rPr>
          <w:rFonts w:ascii="Times New Roman" w:hAnsi="Times New Roman" w:cs="Times New Roman"/>
          <w:sz w:val="20"/>
          <w:szCs w:val="20"/>
          <w:lang w:val="en-US"/>
        </w:rPr>
        <w:t xml:space="preserve"> format for b-(1,3)(1,4)-D-glucan determination in cereal based samples with a wide range of b-glucan content. Journal of Cereal Science 59 (2014) 224</w:t>
      </w:r>
      <w:r w:rsidR="002C7593" w:rsidRPr="0091625C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91625C">
        <w:rPr>
          <w:rFonts w:ascii="Times New Roman" w:hAnsi="Times New Roman" w:cs="Times New Roman"/>
          <w:sz w:val="20"/>
          <w:szCs w:val="20"/>
          <w:lang w:val="en-US"/>
        </w:rPr>
        <w:t>227.</w:t>
      </w:r>
    </w:p>
    <w:p w:rsidR="0030028F" w:rsidRPr="0091625C" w:rsidRDefault="0030028F" w:rsidP="00916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Mccleary</w:t>
      </w:r>
      <w:proofErr w:type="spellEnd"/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, B. V.</w:t>
      </w:r>
      <w:r w:rsidR="002C7593"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;</w:t>
      </w:r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Glennie</w:t>
      </w:r>
      <w:proofErr w:type="spellEnd"/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-Holmes, M. (1985) Enzymatic quantification of (1</w:t>
      </w:r>
      <w:r w:rsidRPr="0091625C">
        <w:rPr>
          <w:rFonts w:ascii="Times New Roman" w:eastAsia="Calibri" w:hAnsi="Times New Roman" w:cs="Times New Roman"/>
          <w:sz w:val="20"/>
          <w:szCs w:val="20"/>
        </w:rPr>
        <w:sym w:font="Symbol" w:char="F0AE"/>
      </w:r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3),(1</w:t>
      </w:r>
      <w:r w:rsidRPr="0091625C">
        <w:rPr>
          <w:rFonts w:ascii="Times New Roman" w:eastAsia="Calibri" w:hAnsi="Times New Roman" w:cs="Times New Roman"/>
          <w:sz w:val="20"/>
          <w:szCs w:val="20"/>
        </w:rPr>
        <w:sym w:font="Symbol" w:char="F0AE"/>
      </w:r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4)-</w:t>
      </w:r>
      <w:r w:rsidRPr="0091625C">
        <w:rPr>
          <w:rFonts w:ascii="Times New Roman" w:eastAsia="Calibri" w:hAnsi="Times New Roman" w:cs="Times New Roman"/>
          <w:sz w:val="20"/>
          <w:szCs w:val="20"/>
        </w:rPr>
        <w:sym w:font="Symbol" w:char="F062"/>
      </w:r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proofErr w:type="spellStart"/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Glucans</w:t>
      </w:r>
      <w:proofErr w:type="spellEnd"/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in barley and malt. </w:t>
      </w:r>
      <w:r w:rsidRPr="0091625C">
        <w:rPr>
          <w:rFonts w:ascii="Times New Roman" w:eastAsia="Calibri" w:hAnsi="Times New Roman" w:cs="Times New Roman"/>
          <w:i/>
          <w:sz w:val="20"/>
          <w:szCs w:val="20"/>
          <w:lang w:val="en-US"/>
        </w:rPr>
        <w:t>J. Inst. Brew.</w:t>
      </w:r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91625C">
        <w:rPr>
          <w:rFonts w:ascii="Times New Roman" w:eastAsia="Calibri" w:hAnsi="Times New Roman" w:cs="Times New Roman"/>
          <w:b/>
          <w:sz w:val="20"/>
          <w:szCs w:val="20"/>
          <w:lang w:val="en-US"/>
        </w:rPr>
        <w:t>91</w:t>
      </w:r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, 258-295.</w:t>
      </w:r>
    </w:p>
    <w:p w:rsidR="0030028F" w:rsidRPr="0091625C" w:rsidRDefault="002C7593" w:rsidP="00916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Munck</w:t>
      </w:r>
      <w:proofErr w:type="spellEnd"/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L.; </w:t>
      </w:r>
      <w:proofErr w:type="spellStart"/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Jørgensen</w:t>
      </w:r>
      <w:proofErr w:type="spellEnd"/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K.G.; </w:t>
      </w:r>
      <w:proofErr w:type="spellStart"/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Ruud</w:t>
      </w:r>
      <w:proofErr w:type="spellEnd"/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-Hansen, J.; </w:t>
      </w:r>
      <w:proofErr w:type="spellStart"/>
      <w:r w:rsidR="0030028F"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Hanse</w:t>
      </w:r>
      <w:proofErr w:type="spellEnd"/>
      <w:r w:rsidR="0030028F"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, K. T. (1989)</w:t>
      </w:r>
      <w:r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="0030028F"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The EBC methods for determination of high molecular weight </w:t>
      </w:r>
      <w:r w:rsidR="0030028F" w:rsidRPr="0091625C">
        <w:rPr>
          <w:rFonts w:ascii="Times New Roman" w:eastAsia="Calibri" w:hAnsi="Times New Roman" w:cs="Times New Roman"/>
          <w:sz w:val="20"/>
          <w:szCs w:val="20"/>
        </w:rPr>
        <w:sym w:font="Symbol" w:char="F062"/>
      </w:r>
      <w:r w:rsidR="0030028F"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-glucan in barley, malt, </w:t>
      </w:r>
      <w:proofErr w:type="spellStart"/>
      <w:r w:rsidR="0030028F"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wort</w:t>
      </w:r>
      <w:proofErr w:type="spellEnd"/>
      <w:r w:rsidR="0030028F"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and beer</w:t>
      </w:r>
      <w:r w:rsidR="0030028F" w:rsidRPr="0091625C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. J. Inst. Brew. </w:t>
      </w:r>
      <w:r w:rsidR="0030028F" w:rsidRPr="0091625C">
        <w:rPr>
          <w:rFonts w:ascii="Times New Roman" w:eastAsia="Calibri" w:hAnsi="Times New Roman" w:cs="Times New Roman"/>
          <w:b/>
          <w:sz w:val="20"/>
          <w:szCs w:val="20"/>
          <w:lang w:val="en-US"/>
        </w:rPr>
        <w:t>95</w:t>
      </w:r>
      <w:r w:rsidR="0030028F" w:rsidRPr="0091625C">
        <w:rPr>
          <w:rFonts w:ascii="Times New Roman" w:eastAsia="Calibri" w:hAnsi="Times New Roman" w:cs="Times New Roman"/>
          <w:sz w:val="20"/>
          <w:szCs w:val="20"/>
          <w:lang w:val="en-US"/>
        </w:rPr>
        <w:t>, 79-82.</w:t>
      </w:r>
    </w:p>
    <w:p w:rsidR="00A845B5" w:rsidRDefault="00A845B5" w:rsidP="001831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1C04" w:rsidRPr="008E2C1B" w:rsidRDefault="0091625C" w:rsidP="00901C0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E2C1B">
        <w:rPr>
          <w:rFonts w:ascii="Times New Roman" w:hAnsi="Times New Roman" w:cs="Times New Roman"/>
          <w:i/>
        </w:rPr>
        <w:t xml:space="preserve">* </w:t>
      </w:r>
      <w:proofErr w:type="spellStart"/>
      <w:r w:rsidRPr="008E2C1B">
        <w:rPr>
          <w:rFonts w:ascii="Times New Roman" w:hAnsi="Times New Roman" w:cs="Times New Roman"/>
          <w:i/>
        </w:rPr>
        <w:t>Alícia</w:t>
      </w:r>
      <w:proofErr w:type="spellEnd"/>
      <w:r w:rsidRPr="008E2C1B">
        <w:rPr>
          <w:rFonts w:ascii="Times New Roman" w:hAnsi="Times New Roman" w:cs="Times New Roman"/>
          <w:i/>
        </w:rPr>
        <w:t xml:space="preserve"> de Francisco</w:t>
      </w:r>
      <w:r w:rsidR="00901C04" w:rsidRPr="008E2C1B">
        <w:rPr>
          <w:rFonts w:ascii="Times New Roman" w:hAnsi="Times New Roman" w:cs="Times New Roman"/>
          <w:i/>
        </w:rPr>
        <w:t xml:space="preserve"> é conferencista convidada e coordenadora do Comitê Científico Brasileiro da Latin American Cereal Conference 3 (</w:t>
      </w:r>
      <w:r w:rsidR="00901C04" w:rsidRPr="008E2C1B">
        <w:rPr>
          <w:rFonts w:ascii="Times New Roman" w:hAnsi="Times New Roman" w:cs="Times New Roman"/>
          <w:i/>
          <w:color w:val="0070C0"/>
        </w:rPr>
        <w:t>www.lacc3brazil.com</w:t>
      </w:r>
      <w:r w:rsidR="00901C04" w:rsidRPr="008E2C1B">
        <w:rPr>
          <w:rFonts w:ascii="Times New Roman" w:hAnsi="Times New Roman" w:cs="Times New Roman"/>
          <w:i/>
        </w:rPr>
        <w:t xml:space="preserve">), evento internacional organizado pela Granotec/Granolab, a ser realizado em Curitiba, PR, de 29 de março a 01 de abril de 2015. </w:t>
      </w:r>
    </w:p>
    <w:p w:rsidR="0091625C" w:rsidRPr="008E2C1B" w:rsidRDefault="00901C04" w:rsidP="0091625C">
      <w:pPr>
        <w:spacing w:after="0" w:line="240" w:lineRule="auto"/>
        <w:rPr>
          <w:rFonts w:ascii="Times New Roman" w:hAnsi="Times New Roman" w:cs="Times New Roman"/>
          <w:i/>
        </w:rPr>
      </w:pPr>
      <w:r w:rsidRPr="008E2C1B">
        <w:rPr>
          <w:rFonts w:ascii="Times New Roman" w:hAnsi="Times New Roman" w:cs="Times New Roman"/>
          <w:i/>
          <w:vertAlign w:val="superscript"/>
        </w:rPr>
        <w:t xml:space="preserve">* </w:t>
      </w:r>
      <w:r w:rsidR="0091625C" w:rsidRPr="008E2C1B">
        <w:rPr>
          <w:rFonts w:ascii="Times New Roman" w:hAnsi="Times New Roman" w:cs="Times New Roman"/>
          <w:i/>
        </w:rPr>
        <w:t xml:space="preserve">Sandra Milena Vásquez </w:t>
      </w:r>
      <w:proofErr w:type="spellStart"/>
      <w:r w:rsidR="0091625C" w:rsidRPr="008E2C1B">
        <w:rPr>
          <w:rFonts w:ascii="Times New Roman" w:hAnsi="Times New Roman" w:cs="Times New Roman"/>
          <w:i/>
        </w:rPr>
        <w:t>Mejía</w:t>
      </w:r>
      <w:proofErr w:type="spellEnd"/>
      <w:r w:rsidR="008E2C1B" w:rsidRPr="008E2C1B">
        <w:rPr>
          <w:rFonts w:ascii="Times New Roman" w:hAnsi="Times New Roman" w:cs="Times New Roman"/>
          <w:i/>
        </w:rPr>
        <w:t xml:space="preserve"> e</w:t>
      </w:r>
      <w:r w:rsidR="0091625C" w:rsidRPr="008E2C1B">
        <w:rPr>
          <w:rFonts w:ascii="Times New Roman" w:hAnsi="Times New Roman" w:cs="Times New Roman"/>
          <w:i/>
        </w:rPr>
        <w:t xml:space="preserve"> </w:t>
      </w:r>
      <w:proofErr w:type="spellStart"/>
      <w:r w:rsidR="0091625C" w:rsidRPr="008E2C1B">
        <w:rPr>
          <w:rFonts w:ascii="Times New Roman" w:hAnsi="Times New Roman" w:cs="Times New Roman"/>
          <w:i/>
        </w:rPr>
        <w:t>Raceli</w:t>
      </w:r>
      <w:proofErr w:type="spellEnd"/>
      <w:r w:rsidR="0091625C" w:rsidRPr="008E2C1B">
        <w:rPr>
          <w:rFonts w:ascii="Times New Roman" w:hAnsi="Times New Roman" w:cs="Times New Roman"/>
          <w:i/>
        </w:rPr>
        <w:t xml:space="preserve"> </w:t>
      </w:r>
      <w:proofErr w:type="spellStart"/>
      <w:r w:rsidR="0091625C" w:rsidRPr="008E2C1B">
        <w:rPr>
          <w:rFonts w:ascii="Times New Roman" w:hAnsi="Times New Roman" w:cs="Times New Roman"/>
          <w:i/>
        </w:rPr>
        <w:t>Sandrin</w:t>
      </w:r>
      <w:proofErr w:type="spellEnd"/>
      <w:r w:rsidR="008E2C1B" w:rsidRPr="008E2C1B">
        <w:rPr>
          <w:rFonts w:ascii="Times New Roman" w:hAnsi="Times New Roman" w:cs="Times New Roman"/>
          <w:i/>
        </w:rPr>
        <w:t xml:space="preserve"> - </w:t>
      </w:r>
      <w:r w:rsidR="0091625C" w:rsidRPr="008E2C1B">
        <w:rPr>
          <w:rFonts w:ascii="Times New Roman" w:hAnsi="Times New Roman" w:cs="Times New Roman"/>
          <w:i/>
        </w:rPr>
        <w:t>Laboratório de Ciência e Tecnologia de Cereais, do Departamento de Ciência e Tecnologia dos Alimentos, da Universidade Federal de Santa Catarina (CERES/UFSC, Florianópolis, SC).</w:t>
      </w:r>
    </w:p>
    <w:p w:rsidR="0091625C" w:rsidRDefault="0091625C" w:rsidP="009162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4116" w:rsidRPr="00E14116" w:rsidRDefault="00E14116" w:rsidP="00E1411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14116">
        <w:rPr>
          <w:rFonts w:ascii="Times New Roman" w:hAnsi="Times New Roman" w:cs="Times New Roman"/>
          <w:b/>
          <w:sz w:val="24"/>
        </w:rPr>
        <w:t>Granotec do Brasil S/A</w:t>
      </w:r>
    </w:p>
    <w:p w:rsidR="00E14116" w:rsidRPr="00E14116" w:rsidRDefault="00E14116" w:rsidP="00E141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4116">
        <w:rPr>
          <w:rFonts w:ascii="Times New Roman" w:hAnsi="Times New Roman" w:cs="Times New Roman"/>
          <w:sz w:val="24"/>
        </w:rPr>
        <w:t>Tel.: (41) 3027-7722</w:t>
      </w:r>
    </w:p>
    <w:p w:rsidR="00E14116" w:rsidRPr="00E14116" w:rsidRDefault="00E14116" w:rsidP="00E14116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</w:rPr>
      </w:pPr>
      <w:r w:rsidRPr="00E14116">
        <w:rPr>
          <w:rFonts w:ascii="Times New Roman" w:hAnsi="Times New Roman" w:cs="Times New Roman"/>
          <w:i/>
          <w:color w:val="0070C0"/>
          <w:sz w:val="24"/>
        </w:rPr>
        <w:t>www.granotec.com.br</w:t>
      </w:r>
    </w:p>
    <w:p w:rsidR="00E14116" w:rsidRDefault="00E14116" w:rsidP="00E141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4116" w:rsidRPr="00E14116" w:rsidRDefault="00E14116" w:rsidP="00E1411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14116" w:rsidRPr="00E14116" w:rsidSect="00A74724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6FA6"/>
    <w:multiLevelType w:val="singleLevel"/>
    <w:tmpl w:val="084C85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44A"/>
    <w:rsid w:val="00014C9A"/>
    <w:rsid w:val="00016C7C"/>
    <w:rsid w:val="00043710"/>
    <w:rsid w:val="00047A13"/>
    <w:rsid w:val="00053EBF"/>
    <w:rsid w:val="00095F74"/>
    <w:rsid w:val="000E5DDE"/>
    <w:rsid w:val="00154E89"/>
    <w:rsid w:val="001831AF"/>
    <w:rsid w:val="0022354C"/>
    <w:rsid w:val="002B2339"/>
    <w:rsid w:val="002C7593"/>
    <w:rsid w:val="002F0957"/>
    <w:rsid w:val="0030028F"/>
    <w:rsid w:val="003805D6"/>
    <w:rsid w:val="003E3E91"/>
    <w:rsid w:val="0041302C"/>
    <w:rsid w:val="004762BC"/>
    <w:rsid w:val="004E7DB3"/>
    <w:rsid w:val="004F4861"/>
    <w:rsid w:val="00546D50"/>
    <w:rsid w:val="00603899"/>
    <w:rsid w:val="008202F5"/>
    <w:rsid w:val="00826ACD"/>
    <w:rsid w:val="00832888"/>
    <w:rsid w:val="008E2C1B"/>
    <w:rsid w:val="00901C04"/>
    <w:rsid w:val="0091625C"/>
    <w:rsid w:val="009175E7"/>
    <w:rsid w:val="00987668"/>
    <w:rsid w:val="00A10FEE"/>
    <w:rsid w:val="00A60197"/>
    <w:rsid w:val="00A845B5"/>
    <w:rsid w:val="00A912D4"/>
    <w:rsid w:val="00AE1F3C"/>
    <w:rsid w:val="00B502C2"/>
    <w:rsid w:val="00BE4B11"/>
    <w:rsid w:val="00BF551C"/>
    <w:rsid w:val="00C1776C"/>
    <w:rsid w:val="00C26FAD"/>
    <w:rsid w:val="00C357D8"/>
    <w:rsid w:val="00C650C5"/>
    <w:rsid w:val="00CE444A"/>
    <w:rsid w:val="00D16E26"/>
    <w:rsid w:val="00D47C97"/>
    <w:rsid w:val="00D5773D"/>
    <w:rsid w:val="00DE14FA"/>
    <w:rsid w:val="00E14116"/>
    <w:rsid w:val="00E66659"/>
    <w:rsid w:val="00EE6E0E"/>
    <w:rsid w:val="00F0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E444A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E444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831AF"/>
  </w:style>
  <w:style w:type="paragraph" w:styleId="Textodebalo">
    <w:name w:val="Balloon Text"/>
    <w:basedOn w:val="Normal"/>
    <w:link w:val="TextodebaloChar"/>
    <w:uiPriority w:val="99"/>
    <w:semiHidden/>
    <w:unhideWhenUsed/>
    <w:rsid w:val="0091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5E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0389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3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E444A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E444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831AF"/>
  </w:style>
  <w:style w:type="paragraph" w:styleId="Textodebalo">
    <w:name w:val="Balloon Text"/>
    <w:basedOn w:val="Normal"/>
    <w:link w:val="TextodebaloChar"/>
    <w:uiPriority w:val="99"/>
    <w:semiHidden/>
    <w:unhideWhenUsed/>
    <w:rsid w:val="0091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5E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0389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3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Rosane%20Duarte\cev&amp;&amp;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t-BR"/>
              <a:t>Níveis de colesterol total</a:t>
            </a:r>
          </a:p>
        </c:rich>
      </c:tx>
      <c:layout>
        <c:manualLayout>
          <c:xMode val="edge"/>
          <c:yMode val="edge"/>
          <c:x val="0.24548736462093892"/>
          <c:y val="1.9417475728155373E-2"/>
        </c:manualLayout>
      </c:layout>
      <c:spPr>
        <a:noFill/>
        <a:ln w="25353">
          <a:noFill/>
        </a:ln>
      </c:spPr>
    </c:title>
    <c:plotArea>
      <c:layout>
        <c:manualLayout>
          <c:layoutTarget val="inner"/>
          <c:xMode val="edge"/>
          <c:yMode val="edge"/>
          <c:x val="0.16507795312196868"/>
          <c:y val="0.14563089336055215"/>
          <c:w val="0.58844765342960337"/>
          <c:h val="0.70873786407766959"/>
        </c:manualLayout>
      </c:layout>
      <c:lineChart>
        <c:grouping val="standard"/>
        <c:ser>
          <c:idx val="0"/>
          <c:order val="0"/>
          <c:tx>
            <c:strRef>
              <c:f>Plan1!$B$38</c:f>
              <c:strCache>
                <c:ptCount val="1"/>
                <c:pt idx="0">
                  <c:v>Grupo 1</c:v>
                </c:pt>
              </c:strCache>
            </c:strRef>
          </c:tx>
          <c:spPr>
            <a:ln w="12676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Plan1!$A$39:$A$42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45</c:v>
                </c:pt>
                <c:pt idx="3">
                  <c:v>60</c:v>
                </c:pt>
              </c:numCache>
            </c:numRef>
          </c:cat>
          <c:val>
            <c:numRef>
              <c:f>Plan1!$B$39:$B$42</c:f>
              <c:numCache>
                <c:formatCode>General</c:formatCode>
                <c:ptCount val="4"/>
                <c:pt idx="0">
                  <c:v>265.8</c:v>
                </c:pt>
                <c:pt idx="1">
                  <c:v>245.2</c:v>
                </c:pt>
                <c:pt idx="2">
                  <c:v>231.5</c:v>
                </c:pt>
                <c:pt idx="3">
                  <c:v>211.2</c:v>
                </c:pt>
              </c:numCache>
            </c:numRef>
          </c:val>
        </c:ser>
        <c:ser>
          <c:idx val="1"/>
          <c:order val="1"/>
          <c:tx>
            <c:strRef>
              <c:f>Plan1!$C$38</c:f>
              <c:strCache>
                <c:ptCount val="1"/>
                <c:pt idx="0">
                  <c:v>Grupo 2</c:v>
                </c:pt>
              </c:strCache>
            </c:strRef>
          </c:tx>
          <c:spPr>
            <a:ln w="12676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Plan1!$A$39:$A$42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45</c:v>
                </c:pt>
                <c:pt idx="3">
                  <c:v>60</c:v>
                </c:pt>
              </c:numCache>
            </c:numRef>
          </c:cat>
          <c:val>
            <c:numRef>
              <c:f>Plan1!$C$39:$C$42</c:f>
              <c:numCache>
                <c:formatCode>General</c:formatCode>
                <c:ptCount val="4"/>
                <c:pt idx="0">
                  <c:v>265.60000000000002</c:v>
                </c:pt>
                <c:pt idx="1">
                  <c:v>248.1</c:v>
                </c:pt>
                <c:pt idx="2">
                  <c:v>230.3</c:v>
                </c:pt>
                <c:pt idx="3">
                  <c:v>219.6</c:v>
                </c:pt>
              </c:numCache>
            </c:numRef>
          </c:val>
        </c:ser>
        <c:marker val="1"/>
        <c:axId val="102881920"/>
        <c:axId val="120706176"/>
      </c:lineChart>
      <c:catAx>
        <c:axId val="1028819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5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Dias</a:t>
                </a:r>
              </a:p>
            </c:rich>
          </c:tx>
          <c:layout>
            <c:manualLayout>
              <c:xMode val="edge"/>
              <c:yMode val="edge"/>
              <c:x val="0.38628158844765403"/>
              <c:y val="0.92718446601941762"/>
            </c:manualLayout>
          </c:layout>
          <c:spPr>
            <a:noFill/>
            <a:ln w="25353">
              <a:noFill/>
            </a:ln>
          </c:spPr>
        </c:title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20706176"/>
        <c:crosses val="autoZero"/>
        <c:auto val="1"/>
        <c:lblAlgn val="ctr"/>
        <c:lblOffset val="100"/>
        <c:tickLblSkip val="1"/>
        <c:tickMarkSkip val="1"/>
      </c:catAx>
      <c:valAx>
        <c:axId val="120706176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5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mg/dL</a:t>
                </a:r>
              </a:p>
            </c:rich>
          </c:tx>
          <c:layout>
            <c:manualLayout>
              <c:xMode val="edge"/>
              <c:yMode val="edge"/>
              <c:x val="0"/>
              <c:y val="0.42233009708737912"/>
            </c:manualLayout>
          </c:layout>
          <c:spPr>
            <a:noFill/>
            <a:ln w="25353">
              <a:noFill/>
            </a:ln>
          </c:spPr>
        </c:title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02881920"/>
        <c:crosses val="autoZero"/>
        <c:crossBetween val="between"/>
      </c:valAx>
      <c:spPr>
        <a:solidFill>
          <a:srgbClr val="FFFFFF"/>
        </a:solidFill>
        <a:ln w="1267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256317689530618"/>
          <c:y val="0.41262135922330095"/>
          <c:w val="0.21660649819494612"/>
          <c:h val="0.13106796116504854"/>
        </c:manualLayout>
      </c:layout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45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gap"/>
  </c:chart>
  <c:spPr>
    <a:solidFill>
      <a:srgbClr val="FFFFFF"/>
    </a:solidFill>
    <a:ln w="3169">
      <a:solidFill>
        <a:srgbClr val="000000"/>
      </a:solidFill>
      <a:prstDash val="solid"/>
    </a:ln>
  </c:spPr>
  <c:txPr>
    <a:bodyPr/>
    <a:lstStyle/>
    <a:p>
      <a:pPr>
        <a:defRPr sz="87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 algn="ctr"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t-BR"/>
              <a:t>Perda de peso corporal</a:t>
            </a:r>
          </a:p>
        </c:rich>
      </c:tx>
      <c:layout>
        <c:manualLayout>
          <c:xMode val="edge"/>
          <c:yMode val="edge"/>
          <c:x val="0.25992779783393538"/>
          <c:y val="1.9417475728155383E-2"/>
        </c:manualLayout>
      </c:layout>
      <c:spPr>
        <a:noFill/>
        <a:ln w="25353">
          <a:noFill/>
        </a:ln>
      </c:spPr>
    </c:title>
    <c:plotArea>
      <c:layout>
        <c:manualLayout>
          <c:layoutTarget val="inner"/>
          <c:xMode val="edge"/>
          <c:yMode val="edge"/>
          <c:x val="0.15162454873646233"/>
          <c:y val="0.16990291262135926"/>
          <c:w val="0.5703971119133574"/>
          <c:h val="0.65048543689320504"/>
        </c:manualLayout>
      </c:layout>
      <c:lineChart>
        <c:grouping val="standard"/>
        <c:ser>
          <c:idx val="0"/>
          <c:order val="0"/>
          <c:tx>
            <c:strRef>
              <c:f>Plan1!$B$9</c:f>
              <c:strCache>
                <c:ptCount val="1"/>
                <c:pt idx="0">
                  <c:v>Grupo 1</c:v>
                </c:pt>
              </c:strCache>
            </c:strRef>
          </c:tx>
          <c:spPr>
            <a:ln w="12676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Plan1!$A$10:$A$13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45</c:v>
                </c:pt>
                <c:pt idx="3">
                  <c:v>60</c:v>
                </c:pt>
              </c:numCache>
            </c:numRef>
          </c:cat>
          <c:val>
            <c:numRef>
              <c:f>Plan1!$B$10:$B$13</c:f>
              <c:numCache>
                <c:formatCode>General</c:formatCode>
                <c:ptCount val="4"/>
                <c:pt idx="0">
                  <c:v>67.099999999999994</c:v>
                </c:pt>
                <c:pt idx="1">
                  <c:v>65.5</c:v>
                </c:pt>
                <c:pt idx="2">
                  <c:v>64.2</c:v>
                </c:pt>
                <c:pt idx="3">
                  <c:v>63.7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Plan1!$C$9</c:f>
              <c:strCache>
                <c:ptCount val="1"/>
                <c:pt idx="0">
                  <c:v>Grupo 2</c:v>
                </c:pt>
              </c:strCache>
            </c:strRef>
          </c:tx>
          <c:spPr>
            <a:ln w="12676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Plan1!$A$10:$A$13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45</c:v>
                </c:pt>
                <c:pt idx="3">
                  <c:v>60</c:v>
                </c:pt>
              </c:numCache>
            </c:numRef>
          </c:cat>
          <c:val>
            <c:numRef>
              <c:f>Plan1!$C$10:$C$13</c:f>
              <c:numCache>
                <c:formatCode>General</c:formatCode>
                <c:ptCount val="4"/>
                <c:pt idx="0">
                  <c:v>71.7</c:v>
                </c:pt>
                <c:pt idx="1">
                  <c:v>70.5</c:v>
                </c:pt>
                <c:pt idx="2">
                  <c:v>69.599999999999994</c:v>
                </c:pt>
                <c:pt idx="3">
                  <c:v>68.7</c:v>
                </c:pt>
              </c:numCache>
            </c:numRef>
          </c:val>
        </c:ser>
        <c:marker val="1"/>
        <c:axId val="67171840"/>
        <c:axId val="67522560"/>
      </c:lineChart>
      <c:catAx>
        <c:axId val="671718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Dias</a:t>
                </a:r>
              </a:p>
            </c:rich>
          </c:tx>
          <c:layout>
            <c:manualLayout>
              <c:xMode val="edge"/>
              <c:yMode val="edge"/>
              <c:x val="0.38628158844765403"/>
              <c:y val="0.89805825242718595"/>
            </c:manualLayout>
          </c:layout>
          <c:spPr>
            <a:noFill/>
            <a:ln w="25353">
              <a:noFill/>
            </a:ln>
          </c:spPr>
        </c:title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67522560"/>
        <c:crosses val="autoZero"/>
        <c:auto val="1"/>
        <c:lblAlgn val="ctr"/>
        <c:lblOffset val="100"/>
        <c:tickLblSkip val="1"/>
        <c:tickMarkSkip val="1"/>
      </c:catAx>
      <c:valAx>
        <c:axId val="67522560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Kg</a:t>
                </a:r>
              </a:p>
            </c:rich>
          </c:tx>
          <c:layout>
            <c:manualLayout>
              <c:xMode val="edge"/>
              <c:yMode val="edge"/>
              <c:x val="0"/>
              <c:y val="0.44660194174757289"/>
            </c:manualLayout>
          </c:layout>
          <c:spPr>
            <a:noFill/>
            <a:ln w="25353">
              <a:noFill/>
            </a:ln>
          </c:spPr>
        </c:title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67171840"/>
        <c:crosses val="autoZero"/>
        <c:crossBetween val="between"/>
      </c:valAx>
      <c:spPr>
        <a:solidFill>
          <a:srgbClr val="FFFFFF"/>
        </a:solidFill>
        <a:ln w="1267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729241877256314"/>
          <c:y val="0.41262135922330095"/>
          <c:w val="0.23465703971119159"/>
          <c:h val="0.13106796116504854"/>
        </c:manualLayout>
      </c:layout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52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gap"/>
  </c:chart>
  <c:spPr>
    <a:solidFill>
      <a:srgbClr val="FFFFFF"/>
    </a:solidFill>
    <a:ln w="3169">
      <a:solidFill>
        <a:srgbClr val="000000"/>
      </a:solidFill>
      <a:prstDash val="solid"/>
    </a:ln>
  </c:spPr>
  <c:txPr>
    <a:bodyPr/>
    <a:lstStyle/>
    <a:p>
      <a:pPr>
        <a:defRPr sz="87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1547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Marcia Insumos</cp:lastModifiedBy>
  <cp:revision>9</cp:revision>
  <dcterms:created xsi:type="dcterms:W3CDTF">2014-11-12T18:23:00Z</dcterms:created>
  <dcterms:modified xsi:type="dcterms:W3CDTF">2014-12-04T14:00:00Z</dcterms:modified>
</cp:coreProperties>
</file>