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BA" w:rsidRPr="00291DBA" w:rsidRDefault="00291DBA" w:rsidP="00291DBA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291DBA">
        <w:rPr>
          <w:rFonts w:ascii="Times New Roman" w:hAnsi="Times New Roman"/>
          <w:b/>
          <w:color w:val="auto"/>
          <w:sz w:val="22"/>
          <w:szCs w:val="22"/>
        </w:rPr>
        <w:t>FIBRAS FUNCIONAIS</w:t>
      </w:r>
    </w:p>
    <w:p w:rsidR="00291DBA" w:rsidRPr="00291DBA" w:rsidRDefault="00291DBA" w:rsidP="00291DBA">
      <w:pPr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291DBA">
        <w:rPr>
          <w:rFonts w:ascii="Times New Roman" w:hAnsi="Times New Roman"/>
          <w:b/>
          <w:color w:val="auto"/>
          <w:sz w:val="22"/>
          <w:szCs w:val="22"/>
        </w:rPr>
        <w:t xml:space="preserve">GOMA ACÁCIA </w:t>
      </w:r>
      <w:r>
        <w:rPr>
          <w:rFonts w:ascii="Times New Roman" w:hAnsi="Times New Roman"/>
          <w:b/>
          <w:color w:val="auto"/>
          <w:sz w:val="22"/>
          <w:szCs w:val="22"/>
        </w:rPr>
        <w:t>-</w:t>
      </w:r>
      <w:r w:rsidRPr="00291DBA">
        <w:rPr>
          <w:rFonts w:ascii="Times New Roman" w:hAnsi="Times New Roman"/>
          <w:b/>
          <w:color w:val="auto"/>
          <w:sz w:val="22"/>
          <w:szCs w:val="22"/>
        </w:rPr>
        <w:t xml:space="preserve"> A FIBRA SOLÚVEL VERSÁTIL</w:t>
      </w:r>
    </w:p>
    <w:p w:rsidR="00291DBA" w:rsidRDefault="00291DBA" w:rsidP="00291DBA">
      <w:pPr>
        <w:rPr>
          <w:rFonts w:ascii="Calibri" w:hAnsi="Calibri" w:cs="Arial"/>
          <w:sz w:val="20"/>
        </w:rPr>
      </w:pPr>
    </w:p>
    <w:p w:rsidR="00291DBA" w:rsidRPr="00291DBA" w:rsidRDefault="00291DBA" w:rsidP="00291DBA">
      <w:pPr>
        <w:jc w:val="both"/>
        <w:rPr>
          <w:rFonts w:ascii="Times New Roman" w:hAnsi="Times New Roman"/>
          <w:sz w:val="22"/>
          <w:szCs w:val="22"/>
        </w:rPr>
      </w:pPr>
      <w:r w:rsidRPr="00291DBA">
        <w:rPr>
          <w:rFonts w:ascii="Times New Roman" w:hAnsi="Times New Roman"/>
          <w:sz w:val="22"/>
          <w:szCs w:val="22"/>
        </w:rPr>
        <w:t xml:space="preserve">A aplicação mais bem sucedida e cada vez mais crescente da </w:t>
      </w:r>
      <w:r>
        <w:rPr>
          <w:rFonts w:ascii="Times New Roman" w:hAnsi="Times New Roman"/>
          <w:sz w:val="22"/>
          <w:szCs w:val="22"/>
        </w:rPr>
        <w:t>goma a</w:t>
      </w:r>
      <w:r w:rsidRPr="00291DBA">
        <w:rPr>
          <w:rFonts w:ascii="Times New Roman" w:hAnsi="Times New Roman"/>
          <w:sz w:val="22"/>
          <w:szCs w:val="22"/>
        </w:rPr>
        <w:t>cácia em alimentos é, sem dúvidas, como fonte de fibras dietéticas solúveis. A Nexira tem a marca Fibregum</w:t>
      </w:r>
      <w:r w:rsidRPr="00291DBA">
        <w:rPr>
          <w:rFonts w:ascii="Times New Roman" w:hAnsi="Times New Roman"/>
          <w:sz w:val="22"/>
          <w:szCs w:val="22"/>
          <w:vertAlign w:val="superscript"/>
        </w:rPr>
        <w:t>™</w:t>
      </w:r>
      <w:r w:rsidRPr="00291DBA">
        <w:rPr>
          <w:rFonts w:ascii="Times New Roman" w:hAnsi="Times New Roman"/>
          <w:sz w:val="22"/>
          <w:szCs w:val="22"/>
        </w:rPr>
        <w:t xml:space="preserve">, que é uma linha de </w:t>
      </w:r>
      <w:r>
        <w:rPr>
          <w:rFonts w:ascii="Times New Roman" w:hAnsi="Times New Roman"/>
          <w:sz w:val="22"/>
          <w:szCs w:val="22"/>
        </w:rPr>
        <w:t>goma a</w:t>
      </w:r>
      <w:r w:rsidRPr="00291DBA">
        <w:rPr>
          <w:rFonts w:ascii="Times New Roman" w:hAnsi="Times New Roman"/>
          <w:sz w:val="22"/>
          <w:szCs w:val="22"/>
        </w:rPr>
        <w:t>cácia com no mínimo 90% de fibras solúveis (base seca, medido pelo método AOAC 985.29), ideal para fortificações.</w:t>
      </w:r>
    </w:p>
    <w:p w:rsidR="00291DBA" w:rsidRDefault="00291DBA" w:rsidP="00291DBA">
      <w:pPr>
        <w:tabs>
          <w:tab w:val="left" w:pos="2552"/>
          <w:tab w:val="left" w:pos="2835"/>
        </w:tabs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 goma a</w:t>
      </w:r>
      <w:r w:rsidRPr="00291DBA">
        <w:rPr>
          <w:rFonts w:ascii="Times New Roman" w:hAnsi="Times New Roman"/>
          <w:color w:val="auto"/>
          <w:sz w:val="22"/>
          <w:szCs w:val="22"/>
        </w:rPr>
        <w:t>cácia é definida pela farmacopéia como: “Exudado gomoso, que escorre naturalmente, obtido pela incisão de troncos e galhos da Acácia Senegal e outras espécies de Acácia de origem africana”.</w:t>
      </w:r>
    </w:p>
    <w:p w:rsidR="00291DBA" w:rsidRPr="00291DBA" w:rsidRDefault="00291DBA" w:rsidP="00291DBA">
      <w:pPr>
        <w:tabs>
          <w:tab w:val="left" w:pos="2552"/>
          <w:tab w:val="left" w:pos="2835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:rsidR="00291DBA" w:rsidRDefault="00291DBA" w:rsidP="00291DBA">
      <w:pPr>
        <w:tabs>
          <w:tab w:val="left" w:pos="2552"/>
          <w:tab w:val="left" w:pos="2835"/>
        </w:tabs>
        <w:jc w:val="both"/>
        <w:rPr>
          <w:rFonts w:ascii="Calibri" w:hAnsi="Calibri" w:cs="Arial"/>
          <w:color w:val="auto"/>
          <w:sz w:val="22"/>
          <w:szCs w:val="22"/>
        </w:rPr>
      </w:pPr>
    </w:p>
    <w:p w:rsidR="00291DBA" w:rsidRDefault="00291DBA" w:rsidP="00291DBA">
      <w:pPr>
        <w:tabs>
          <w:tab w:val="left" w:pos="2552"/>
          <w:tab w:val="left" w:pos="2835"/>
        </w:tabs>
        <w:jc w:val="center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noProof/>
          <w:color w:val="auto"/>
          <w:sz w:val="22"/>
          <w:szCs w:val="22"/>
        </w:rPr>
        <w:drawing>
          <wp:inline distT="0" distB="0" distL="0" distR="0">
            <wp:extent cx="2305050" cy="1733550"/>
            <wp:effectExtent l="19050" t="0" r="0" b="0"/>
            <wp:docPr id="2" name="Imagem 2" descr="acacia nod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cia nodul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DBA" w:rsidRPr="00291DBA" w:rsidRDefault="00291DBA" w:rsidP="00291DBA">
      <w:pPr>
        <w:tabs>
          <w:tab w:val="left" w:pos="2552"/>
          <w:tab w:val="left" w:pos="5812"/>
        </w:tabs>
        <w:ind w:left="2694" w:right="2835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Goma acácia b</w:t>
      </w:r>
      <w:r w:rsidRPr="00291DBA">
        <w:rPr>
          <w:rFonts w:ascii="Times New Roman" w:hAnsi="Times New Roman"/>
          <w:color w:val="auto"/>
          <w:sz w:val="18"/>
          <w:szCs w:val="18"/>
        </w:rPr>
        <w:t xml:space="preserve">ruta em árvores de </w:t>
      </w:r>
      <w:r>
        <w:rPr>
          <w:rFonts w:ascii="Times New Roman" w:hAnsi="Times New Roman"/>
          <w:color w:val="auto"/>
          <w:sz w:val="18"/>
          <w:szCs w:val="18"/>
        </w:rPr>
        <w:t>a</w:t>
      </w:r>
      <w:r w:rsidRPr="00291DBA">
        <w:rPr>
          <w:rFonts w:ascii="Times New Roman" w:hAnsi="Times New Roman"/>
          <w:color w:val="auto"/>
          <w:sz w:val="18"/>
          <w:szCs w:val="18"/>
        </w:rPr>
        <w:t>cácia na África.</w:t>
      </w:r>
    </w:p>
    <w:p w:rsidR="00291DBA" w:rsidRDefault="00291DBA" w:rsidP="00291DBA">
      <w:pPr>
        <w:tabs>
          <w:tab w:val="left" w:pos="2552"/>
          <w:tab w:val="left" w:pos="2835"/>
        </w:tabs>
        <w:jc w:val="both"/>
        <w:rPr>
          <w:rFonts w:ascii="Calibri" w:hAnsi="Calibri" w:cs="Arial"/>
          <w:color w:val="auto"/>
          <w:sz w:val="22"/>
          <w:szCs w:val="22"/>
        </w:rPr>
      </w:pPr>
    </w:p>
    <w:p w:rsidR="00291DBA" w:rsidRDefault="00291DBA" w:rsidP="00291DBA">
      <w:pPr>
        <w:tabs>
          <w:tab w:val="left" w:pos="2552"/>
          <w:tab w:val="left" w:pos="2835"/>
        </w:tabs>
        <w:jc w:val="both"/>
        <w:rPr>
          <w:rFonts w:ascii="Times New Roman" w:hAnsi="Times New Roman"/>
          <w:color w:val="auto"/>
          <w:sz w:val="22"/>
          <w:szCs w:val="22"/>
        </w:rPr>
      </w:pPr>
      <w:r w:rsidRPr="00291DBA">
        <w:rPr>
          <w:rFonts w:ascii="Times New Roman" w:hAnsi="Times New Roman"/>
          <w:color w:val="auto"/>
          <w:sz w:val="22"/>
          <w:szCs w:val="22"/>
        </w:rPr>
        <w:t xml:space="preserve">Do ponto de vista químico, a </w:t>
      </w:r>
      <w:r>
        <w:rPr>
          <w:rFonts w:ascii="Times New Roman" w:hAnsi="Times New Roman"/>
          <w:color w:val="auto"/>
          <w:sz w:val="22"/>
          <w:szCs w:val="22"/>
        </w:rPr>
        <w:t>goma a</w:t>
      </w:r>
      <w:r w:rsidRPr="00291DBA">
        <w:rPr>
          <w:rFonts w:ascii="Times New Roman" w:hAnsi="Times New Roman"/>
          <w:color w:val="auto"/>
          <w:sz w:val="22"/>
          <w:szCs w:val="22"/>
        </w:rPr>
        <w:t xml:space="preserve">cácia é composta de uma cadeia principal de galactose com grandes ramificações secundárias compostas de galactoses e arabinoses. A composição química total pode variar ligeiramente entre os tipos de Acácia, dependendo de sua origem geográfica. </w:t>
      </w:r>
    </w:p>
    <w:p w:rsidR="00291DBA" w:rsidRDefault="00291DBA" w:rsidP="00291DBA">
      <w:pPr>
        <w:tabs>
          <w:tab w:val="left" w:pos="2552"/>
          <w:tab w:val="left" w:pos="2835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:rsidR="00291DBA" w:rsidRPr="00291DBA" w:rsidRDefault="00291DBA" w:rsidP="00291DBA">
      <w:pPr>
        <w:tabs>
          <w:tab w:val="left" w:pos="2552"/>
          <w:tab w:val="left" w:pos="2835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:rsidR="00291DBA" w:rsidRDefault="00291DBA" w:rsidP="00291DBA">
      <w:pPr>
        <w:ind w:firstLine="567"/>
        <w:jc w:val="both"/>
        <w:rPr>
          <w:rFonts w:ascii="Calibri" w:hAnsi="Calibri" w:cs="Arial"/>
          <w:color w:val="auto"/>
          <w:sz w:val="22"/>
          <w:szCs w:val="22"/>
        </w:rPr>
      </w:pPr>
    </w:p>
    <w:p w:rsidR="00291DBA" w:rsidRDefault="00291DBA" w:rsidP="00291DBA">
      <w:pPr>
        <w:jc w:val="center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noProof/>
          <w:color w:val="auto"/>
          <w:sz w:val="22"/>
          <w:szCs w:val="22"/>
        </w:rPr>
        <w:drawing>
          <wp:inline distT="0" distB="0" distL="0" distR="0">
            <wp:extent cx="4324350" cy="2314575"/>
            <wp:effectExtent l="19050" t="0" r="0" b="0"/>
            <wp:docPr id="3" name="Imagem 3" descr="GOMA ACÁ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MA ACÁC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DBA" w:rsidRPr="00291DBA" w:rsidRDefault="00291DBA" w:rsidP="00291DBA">
      <w:pPr>
        <w:ind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291DBA">
        <w:rPr>
          <w:rFonts w:ascii="Times New Roman" w:hAnsi="Times New Roman"/>
          <w:color w:val="auto"/>
          <w:sz w:val="18"/>
          <w:szCs w:val="18"/>
        </w:rPr>
        <w:t xml:space="preserve">Representação esquemática de uma molécula de </w:t>
      </w:r>
      <w:r>
        <w:rPr>
          <w:rFonts w:ascii="Times New Roman" w:hAnsi="Times New Roman"/>
          <w:color w:val="auto"/>
          <w:sz w:val="18"/>
          <w:szCs w:val="18"/>
        </w:rPr>
        <w:t>fibra de a</w:t>
      </w:r>
      <w:r w:rsidRPr="00291DBA">
        <w:rPr>
          <w:rFonts w:ascii="Times New Roman" w:hAnsi="Times New Roman"/>
          <w:color w:val="auto"/>
          <w:sz w:val="18"/>
          <w:szCs w:val="18"/>
        </w:rPr>
        <w:t>cácia.</w:t>
      </w:r>
    </w:p>
    <w:p w:rsidR="00291DBA" w:rsidRDefault="00291DBA" w:rsidP="00291DBA">
      <w:pPr>
        <w:jc w:val="both"/>
        <w:rPr>
          <w:rFonts w:ascii="Calibri" w:hAnsi="Calibri" w:cs="Arial"/>
          <w:color w:val="auto"/>
          <w:sz w:val="22"/>
          <w:szCs w:val="22"/>
        </w:rPr>
      </w:pPr>
    </w:p>
    <w:p w:rsidR="00291DBA" w:rsidRDefault="00291DBA" w:rsidP="00291DBA">
      <w:pPr>
        <w:jc w:val="both"/>
        <w:rPr>
          <w:rFonts w:ascii="Calibri" w:hAnsi="Calibri" w:cs="Arial"/>
          <w:color w:val="auto"/>
          <w:sz w:val="22"/>
          <w:szCs w:val="22"/>
        </w:rPr>
      </w:pPr>
    </w:p>
    <w:p w:rsidR="00291DBA" w:rsidRPr="00291DBA" w:rsidRDefault="00291DBA" w:rsidP="00291DBA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291DBA">
        <w:rPr>
          <w:rFonts w:ascii="Times New Roman" w:hAnsi="Times New Roman"/>
          <w:color w:val="auto"/>
          <w:sz w:val="22"/>
          <w:szCs w:val="22"/>
        </w:rPr>
        <w:t xml:space="preserve">Do ponto de vista legislativo, a </w:t>
      </w:r>
      <w:r>
        <w:rPr>
          <w:rFonts w:ascii="Times New Roman" w:hAnsi="Times New Roman"/>
          <w:color w:val="auto"/>
          <w:sz w:val="22"/>
          <w:szCs w:val="22"/>
        </w:rPr>
        <w:t>goma a</w:t>
      </w:r>
      <w:r w:rsidRPr="00291DBA">
        <w:rPr>
          <w:rFonts w:ascii="Times New Roman" w:hAnsi="Times New Roman"/>
          <w:color w:val="auto"/>
          <w:sz w:val="22"/>
          <w:szCs w:val="22"/>
        </w:rPr>
        <w:t>cácia é reconhecida na Europa como um aditivo pela junta FAO/WH</w:t>
      </w:r>
      <w:r>
        <w:rPr>
          <w:rFonts w:ascii="Times New Roman" w:hAnsi="Times New Roman"/>
          <w:color w:val="auto"/>
          <w:sz w:val="22"/>
          <w:szCs w:val="22"/>
        </w:rPr>
        <w:t>O/JECFA e pela Comunidade Europe</w:t>
      </w:r>
      <w:r w:rsidRPr="00291DBA">
        <w:rPr>
          <w:rFonts w:ascii="Times New Roman" w:hAnsi="Times New Roman"/>
          <w:color w:val="auto"/>
          <w:sz w:val="22"/>
          <w:szCs w:val="22"/>
        </w:rPr>
        <w:t>ia, sem IDA (índice de ingestão diária aceitável) especificado.  Nos Est</w:t>
      </w:r>
      <w:r>
        <w:rPr>
          <w:rFonts w:ascii="Times New Roman" w:hAnsi="Times New Roman"/>
          <w:color w:val="auto"/>
          <w:sz w:val="22"/>
          <w:szCs w:val="22"/>
        </w:rPr>
        <w:t>ados Unidos, o FDA reconhece a goma a</w:t>
      </w:r>
      <w:r w:rsidRPr="00291DBA">
        <w:rPr>
          <w:rFonts w:ascii="Times New Roman" w:hAnsi="Times New Roman"/>
          <w:color w:val="auto"/>
          <w:sz w:val="22"/>
          <w:szCs w:val="22"/>
        </w:rPr>
        <w:t>cácia como GRAS e é regist</w:t>
      </w:r>
      <w:r>
        <w:rPr>
          <w:rFonts w:ascii="Times New Roman" w:hAnsi="Times New Roman"/>
          <w:color w:val="auto"/>
          <w:sz w:val="22"/>
          <w:szCs w:val="22"/>
        </w:rPr>
        <w:t>rada no “US FCC”. No Brasil, a goma a</w:t>
      </w:r>
      <w:r w:rsidRPr="00291DBA">
        <w:rPr>
          <w:rFonts w:ascii="Times New Roman" w:hAnsi="Times New Roman"/>
          <w:color w:val="auto"/>
          <w:sz w:val="22"/>
          <w:szCs w:val="22"/>
        </w:rPr>
        <w:t>cácia é considerada fibra solúvel e um aditivo funcional espessante e estabilizante, é considerada BPF, sem limite de uso.</w:t>
      </w:r>
    </w:p>
    <w:p w:rsidR="00291DBA" w:rsidRPr="00291DBA" w:rsidRDefault="00291DBA" w:rsidP="00291DB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 goma a</w:t>
      </w:r>
      <w:r w:rsidRPr="00291DBA">
        <w:rPr>
          <w:rFonts w:ascii="Times New Roman" w:hAnsi="Times New Roman"/>
          <w:sz w:val="22"/>
          <w:szCs w:val="22"/>
        </w:rPr>
        <w:t>cácia não é metabolizada no trato digestivo superior nem hidrolisada no intestino delgado. A sua fermentação acontece no intestino grosso e estimula o crescimento das bactérias láticas (Lactobacilos e Bifidobactérias), o que é benéfico para a nossa saúde e bem-estar. Mais de 20 estudos dem</w:t>
      </w:r>
      <w:r>
        <w:rPr>
          <w:rFonts w:ascii="Times New Roman" w:hAnsi="Times New Roman"/>
          <w:sz w:val="22"/>
          <w:szCs w:val="22"/>
        </w:rPr>
        <w:t>onstram o efeito prebiótico da goma a</w:t>
      </w:r>
      <w:r w:rsidRPr="00291DBA">
        <w:rPr>
          <w:rFonts w:ascii="Times New Roman" w:hAnsi="Times New Roman"/>
          <w:sz w:val="22"/>
          <w:szCs w:val="22"/>
        </w:rPr>
        <w:t>cácia, e o Fibregum</w:t>
      </w:r>
      <w:r w:rsidRPr="00291DBA">
        <w:rPr>
          <w:rFonts w:ascii="Times New Roman" w:hAnsi="Times New Roman"/>
          <w:sz w:val="22"/>
          <w:szCs w:val="22"/>
          <w:vertAlign w:val="superscript"/>
        </w:rPr>
        <w:t>™</w:t>
      </w:r>
      <w:r w:rsidRPr="00291DBA">
        <w:rPr>
          <w:rFonts w:ascii="Times New Roman" w:hAnsi="Times New Roman"/>
          <w:sz w:val="22"/>
          <w:szCs w:val="22"/>
        </w:rPr>
        <w:t xml:space="preserve"> foi especificadamente comprovado como prebiótico na dosagem de 6 gramas por dia.</w:t>
      </w:r>
    </w:p>
    <w:p w:rsidR="00291DBA" w:rsidRPr="00291DBA" w:rsidRDefault="00291DBA" w:rsidP="00291DBA">
      <w:pPr>
        <w:jc w:val="both"/>
        <w:rPr>
          <w:rFonts w:ascii="Times New Roman" w:hAnsi="Times New Roman"/>
          <w:sz w:val="22"/>
          <w:szCs w:val="22"/>
        </w:rPr>
      </w:pPr>
      <w:r w:rsidRPr="00291DBA">
        <w:rPr>
          <w:rFonts w:ascii="Times New Roman" w:hAnsi="Times New Roman"/>
          <w:sz w:val="22"/>
          <w:szCs w:val="22"/>
        </w:rPr>
        <w:t>Um grande número de estudos em animais, conduzidos pelo Dr. Wapnir e sua equipe, mostrou claramente que a absorção de água e minerais foi signif</w:t>
      </w:r>
      <w:r>
        <w:rPr>
          <w:rFonts w:ascii="Times New Roman" w:hAnsi="Times New Roman"/>
          <w:sz w:val="22"/>
          <w:szCs w:val="22"/>
        </w:rPr>
        <w:t>icantemente aumentada quando a g</w:t>
      </w:r>
      <w:r w:rsidRPr="00291DBA">
        <w:rPr>
          <w:rFonts w:ascii="Times New Roman" w:hAnsi="Times New Roman"/>
          <w:sz w:val="22"/>
          <w:szCs w:val="22"/>
        </w:rPr>
        <w:t xml:space="preserve">oma </w:t>
      </w:r>
      <w:r>
        <w:rPr>
          <w:rFonts w:ascii="Times New Roman" w:hAnsi="Times New Roman"/>
          <w:sz w:val="22"/>
          <w:szCs w:val="22"/>
        </w:rPr>
        <w:t>a</w:t>
      </w:r>
      <w:r w:rsidRPr="00291DBA">
        <w:rPr>
          <w:rFonts w:ascii="Times New Roman" w:hAnsi="Times New Roman"/>
          <w:sz w:val="22"/>
          <w:szCs w:val="22"/>
        </w:rPr>
        <w:t>cácia foi adicionada em soluções orais de reidratação ou em bebidas esportivas.</w:t>
      </w:r>
    </w:p>
    <w:p w:rsidR="00291DBA" w:rsidRPr="00291DBA" w:rsidRDefault="00291DBA" w:rsidP="00291DBA">
      <w:pPr>
        <w:jc w:val="both"/>
        <w:rPr>
          <w:rFonts w:ascii="Times New Roman" w:hAnsi="Times New Roman"/>
          <w:sz w:val="22"/>
          <w:szCs w:val="22"/>
        </w:rPr>
      </w:pPr>
      <w:r w:rsidRPr="00291DBA"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ambém foi comprovada a ação da g</w:t>
      </w:r>
      <w:r w:rsidRPr="00291DBA">
        <w:rPr>
          <w:rFonts w:ascii="Times New Roman" w:hAnsi="Times New Roman"/>
          <w:sz w:val="22"/>
          <w:szCs w:val="22"/>
        </w:rPr>
        <w:t xml:space="preserve">oma </w:t>
      </w:r>
      <w:r>
        <w:rPr>
          <w:rFonts w:ascii="Times New Roman" w:hAnsi="Times New Roman"/>
          <w:sz w:val="22"/>
          <w:szCs w:val="22"/>
        </w:rPr>
        <w:t>a</w:t>
      </w:r>
      <w:r w:rsidRPr="00291DBA">
        <w:rPr>
          <w:rFonts w:ascii="Times New Roman" w:hAnsi="Times New Roman"/>
          <w:sz w:val="22"/>
          <w:szCs w:val="22"/>
        </w:rPr>
        <w:t>cácia na redução da glicemia do sangue, quando ingerida através de uma bebida à base de água.</w:t>
      </w:r>
    </w:p>
    <w:p w:rsidR="00291DBA" w:rsidRPr="00291DBA" w:rsidRDefault="00291DBA" w:rsidP="00291DBA">
      <w:pPr>
        <w:jc w:val="both"/>
        <w:rPr>
          <w:rFonts w:ascii="Times New Roman" w:hAnsi="Times New Roman"/>
          <w:sz w:val="22"/>
          <w:szCs w:val="22"/>
        </w:rPr>
      </w:pPr>
      <w:r w:rsidRPr="00291DBA">
        <w:rPr>
          <w:rFonts w:ascii="Times New Roman" w:hAnsi="Times New Roman"/>
          <w:sz w:val="22"/>
          <w:szCs w:val="22"/>
        </w:rPr>
        <w:t>Graças ao seu alto peso molecular e est</w:t>
      </w:r>
      <w:r>
        <w:rPr>
          <w:rFonts w:ascii="Times New Roman" w:hAnsi="Times New Roman"/>
          <w:sz w:val="22"/>
          <w:szCs w:val="22"/>
        </w:rPr>
        <w:t>rutura altamente ramificada, a goma a</w:t>
      </w:r>
      <w:r w:rsidRPr="00291DBA">
        <w:rPr>
          <w:rFonts w:ascii="Times New Roman" w:hAnsi="Times New Roman"/>
          <w:sz w:val="22"/>
          <w:szCs w:val="22"/>
        </w:rPr>
        <w:t>cácia oferece vantagens únicas sobre as fibras de cadeias curtas, como as de chicória, para o enriquecimento de alimentos com fibras:</w:t>
      </w:r>
    </w:p>
    <w:p w:rsidR="00291DBA" w:rsidRPr="00291DBA" w:rsidRDefault="00291DBA" w:rsidP="00291DBA">
      <w:pPr>
        <w:jc w:val="both"/>
        <w:rPr>
          <w:rFonts w:ascii="Times New Roman" w:hAnsi="Times New Roman"/>
          <w:sz w:val="22"/>
          <w:szCs w:val="22"/>
        </w:rPr>
      </w:pPr>
    </w:p>
    <w:p w:rsidR="00291DBA" w:rsidRPr="00291DBA" w:rsidRDefault="00291DBA" w:rsidP="00291DBA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91DBA">
        <w:rPr>
          <w:rFonts w:ascii="Times New Roman" w:hAnsi="Times New Roman"/>
          <w:color w:val="auto"/>
          <w:sz w:val="22"/>
          <w:szCs w:val="22"/>
        </w:rPr>
        <w:t>P</w:t>
      </w:r>
      <w:r w:rsidRPr="00291DBA">
        <w:rPr>
          <w:rFonts w:ascii="Times New Roman" w:hAnsi="Times New Roman"/>
          <w:sz w:val="22"/>
          <w:szCs w:val="22"/>
        </w:rPr>
        <w:t>olissacarídeo de origem vegetal e completamente solúvel em água. O Fibregum</w:t>
      </w:r>
      <w:r w:rsidRPr="00291DBA">
        <w:rPr>
          <w:rFonts w:ascii="Times New Roman" w:hAnsi="Times New Roman"/>
          <w:sz w:val="22"/>
          <w:szCs w:val="22"/>
          <w:vertAlign w:val="superscript"/>
        </w:rPr>
        <w:t>™</w:t>
      </w:r>
      <w:r w:rsidRPr="00291DBA">
        <w:rPr>
          <w:rFonts w:ascii="Times New Roman" w:hAnsi="Times New Roman"/>
          <w:sz w:val="22"/>
          <w:szCs w:val="22"/>
        </w:rPr>
        <w:t xml:space="preserve"> tem o apelo “</w:t>
      </w:r>
      <w:r w:rsidRPr="00291DBA">
        <w:rPr>
          <w:rFonts w:ascii="Times New Roman" w:hAnsi="Times New Roman"/>
          <w:i/>
          <w:sz w:val="22"/>
          <w:szCs w:val="22"/>
        </w:rPr>
        <w:t>clean label</w:t>
      </w:r>
      <w:r w:rsidRPr="00291DBA">
        <w:rPr>
          <w:rFonts w:ascii="Times New Roman" w:hAnsi="Times New Roman"/>
          <w:sz w:val="22"/>
          <w:szCs w:val="22"/>
        </w:rPr>
        <w:t>” para os consumidores porque é totalmente natural.</w:t>
      </w:r>
    </w:p>
    <w:p w:rsidR="00291DBA" w:rsidRPr="00291DBA" w:rsidRDefault="00291DBA" w:rsidP="00291DBA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 goma a</w:t>
      </w:r>
      <w:r w:rsidRPr="00291DBA">
        <w:rPr>
          <w:rFonts w:ascii="Times New Roman" w:hAnsi="Times New Roman"/>
          <w:color w:val="auto"/>
          <w:sz w:val="22"/>
          <w:szCs w:val="22"/>
        </w:rPr>
        <w:t xml:space="preserve">cácia ocupa um espaço hidrodinâmico muito pequeno e por isso desenvolve uma viscosidade muito baixa, </w:t>
      </w:r>
      <w:r w:rsidRPr="00291DBA">
        <w:rPr>
          <w:rFonts w:ascii="Times New Roman" w:hAnsi="Times New Roman"/>
          <w:sz w:val="22"/>
          <w:szCs w:val="22"/>
        </w:rPr>
        <w:t xml:space="preserve">mesmo em concentrações altas, como 20 ou 30%. </w:t>
      </w:r>
    </w:p>
    <w:p w:rsidR="00291DBA" w:rsidRDefault="00291DBA" w:rsidP="00291DBA">
      <w:pPr>
        <w:jc w:val="both"/>
        <w:rPr>
          <w:rFonts w:ascii="Calibri" w:hAnsi="Calibri" w:cs="Arial"/>
          <w:sz w:val="22"/>
          <w:szCs w:val="22"/>
        </w:rPr>
      </w:pPr>
    </w:p>
    <w:p w:rsidR="00291DBA" w:rsidRPr="00291DBA" w:rsidRDefault="00291DBA" w:rsidP="00291DBA">
      <w:pPr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291DBA">
        <w:rPr>
          <w:rFonts w:ascii="Times New Roman" w:hAnsi="Times New Roman"/>
          <w:b/>
          <w:color w:val="auto"/>
          <w:sz w:val="22"/>
          <w:szCs w:val="22"/>
        </w:rPr>
        <w:t>FIGURA 1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-</w:t>
      </w:r>
      <w:r w:rsidRPr="00291DBA">
        <w:rPr>
          <w:rFonts w:ascii="Times New Roman" w:hAnsi="Times New Roman"/>
          <w:b/>
          <w:color w:val="auto"/>
          <w:sz w:val="22"/>
          <w:szCs w:val="22"/>
        </w:rPr>
        <w:t xml:space="preserve"> INFLUÊNCIA DA CONCENTRAÇÃO NA VISCOSIDADE DA GOMA ACÁCIA (A 25°C) </w:t>
      </w:r>
    </w:p>
    <w:p w:rsidR="00291DBA" w:rsidRDefault="00291DBA" w:rsidP="00291DBA">
      <w:pPr>
        <w:jc w:val="both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4114800" cy="2463165"/>
            <wp:effectExtent l="0" t="0" r="0" b="0"/>
            <wp:wrapNone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1DBA" w:rsidRDefault="00291DBA" w:rsidP="00291DBA">
      <w:pPr>
        <w:jc w:val="both"/>
        <w:rPr>
          <w:rFonts w:ascii="Calibri" w:hAnsi="Calibri"/>
          <w:b/>
          <w:sz w:val="22"/>
          <w:szCs w:val="22"/>
        </w:rPr>
      </w:pPr>
    </w:p>
    <w:p w:rsidR="00291DBA" w:rsidRDefault="00291DBA" w:rsidP="00291DBA">
      <w:pPr>
        <w:jc w:val="both"/>
        <w:rPr>
          <w:rFonts w:ascii="Calibri" w:hAnsi="Calibri"/>
          <w:b/>
          <w:sz w:val="22"/>
          <w:szCs w:val="22"/>
        </w:rPr>
      </w:pPr>
    </w:p>
    <w:p w:rsidR="00291DBA" w:rsidRDefault="00291DBA" w:rsidP="00291DBA">
      <w:pPr>
        <w:jc w:val="both"/>
        <w:rPr>
          <w:rFonts w:ascii="Calibri" w:hAnsi="Calibri"/>
          <w:b/>
          <w:sz w:val="22"/>
          <w:szCs w:val="22"/>
        </w:rPr>
      </w:pPr>
    </w:p>
    <w:p w:rsidR="00291DBA" w:rsidRDefault="00291DBA" w:rsidP="00291DBA">
      <w:pPr>
        <w:jc w:val="both"/>
        <w:rPr>
          <w:rFonts w:ascii="Calibri" w:hAnsi="Calibri"/>
          <w:b/>
          <w:sz w:val="22"/>
          <w:szCs w:val="22"/>
        </w:rPr>
      </w:pPr>
    </w:p>
    <w:p w:rsidR="00291DBA" w:rsidRDefault="00291DBA" w:rsidP="00291DBA">
      <w:pPr>
        <w:jc w:val="both"/>
        <w:rPr>
          <w:rFonts w:ascii="Calibri" w:hAnsi="Calibri"/>
          <w:b/>
          <w:sz w:val="22"/>
          <w:szCs w:val="22"/>
        </w:rPr>
      </w:pPr>
    </w:p>
    <w:p w:rsidR="00291DBA" w:rsidRDefault="00291DBA" w:rsidP="00291DBA">
      <w:pPr>
        <w:jc w:val="both"/>
        <w:rPr>
          <w:rFonts w:ascii="Calibri" w:hAnsi="Calibri"/>
          <w:b/>
          <w:sz w:val="22"/>
          <w:szCs w:val="22"/>
        </w:rPr>
      </w:pPr>
    </w:p>
    <w:p w:rsidR="00291DBA" w:rsidRDefault="00291DBA" w:rsidP="00291DBA">
      <w:pPr>
        <w:jc w:val="both"/>
        <w:rPr>
          <w:rFonts w:ascii="Calibri" w:hAnsi="Calibri"/>
          <w:b/>
          <w:sz w:val="22"/>
          <w:szCs w:val="22"/>
        </w:rPr>
      </w:pPr>
    </w:p>
    <w:p w:rsidR="00291DBA" w:rsidRDefault="00291DBA" w:rsidP="00291DBA">
      <w:pPr>
        <w:jc w:val="both"/>
        <w:rPr>
          <w:rFonts w:ascii="Calibri" w:hAnsi="Calibri"/>
          <w:b/>
          <w:sz w:val="22"/>
          <w:szCs w:val="22"/>
        </w:rPr>
      </w:pPr>
    </w:p>
    <w:p w:rsidR="00291DBA" w:rsidRDefault="00291DBA" w:rsidP="00291DBA">
      <w:pPr>
        <w:jc w:val="both"/>
        <w:rPr>
          <w:rFonts w:ascii="Calibri" w:hAnsi="Calibri"/>
          <w:b/>
          <w:sz w:val="22"/>
          <w:szCs w:val="22"/>
        </w:rPr>
      </w:pPr>
    </w:p>
    <w:p w:rsidR="00291DBA" w:rsidRDefault="00291DBA" w:rsidP="00291DBA">
      <w:pPr>
        <w:jc w:val="both"/>
        <w:rPr>
          <w:rFonts w:ascii="Calibri" w:hAnsi="Calibri"/>
          <w:b/>
          <w:sz w:val="22"/>
          <w:szCs w:val="22"/>
        </w:rPr>
      </w:pPr>
    </w:p>
    <w:p w:rsidR="00291DBA" w:rsidRDefault="00291DBA" w:rsidP="00291DBA">
      <w:pPr>
        <w:jc w:val="both"/>
        <w:rPr>
          <w:rFonts w:ascii="Calibri" w:hAnsi="Calibri"/>
          <w:b/>
          <w:sz w:val="22"/>
          <w:szCs w:val="22"/>
        </w:rPr>
      </w:pPr>
    </w:p>
    <w:p w:rsidR="00291DBA" w:rsidRDefault="00291DBA" w:rsidP="00291DBA">
      <w:pPr>
        <w:jc w:val="both"/>
        <w:rPr>
          <w:rFonts w:ascii="Calibri" w:hAnsi="Calibri" w:cs="Arial"/>
          <w:sz w:val="22"/>
          <w:szCs w:val="22"/>
        </w:rPr>
      </w:pPr>
    </w:p>
    <w:p w:rsidR="00291DBA" w:rsidRDefault="00291DBA" w:rsidP="00291DBA">
      <w:pPr>
        <w:jc w:val="both"/>
        <w:rPr>
          <w:rFonts w:ascii="Calibri" w:hAnsi="Calibri" w:cs="Arial"/>
          <w:sz w:val="22"/>
          <w:szCs w:val="22"/>
        </w:rPr>
      </w:pPr>
    </w:p>
    <w:p w:rsidR="00291DBA" w:rsidRDefault="00291DBA" w:rsidP="00291DBA">
      <w:pPr>
        <w:jc w:val="both"/>
        <w:rPr>
          <w:rFonts w:ascii="Calibri" w:hAnsi="Calibri" w:cs="Arial"/>
          <w:sz w:val="22"/>
          <w:szCs w:val="22"/>
        </w:rPr>
      </w:pPr>
    </w:p>
    <w:p w:rsidR="00291DBA" w:rsidRPr="00291DBA" w:rsidRDefault="00291DBA" w:rsidP="00291DBA">
      <w:pPr>
        <w:numPr>
          <w:ilvl w:val="0"/>
          <w:numId w:val="2"/>
        </w:numPr>
        <w:overflowPunct/>
        <w:autoSpaceDE/>
        <w:adjustRightInd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goma a</w:t>
      </w:r>
      <w:r w:rsidRPr="00291DBA">
        <w:rPr>
          <w:rFonts w:ascii="Times New Roman" w:hAnsi="Times New Roman"/>
          <w:sz w:val="22"/>
          <w:szCs w:val="22"/>
        </w:rPr>
        <w:t xml:space="preserve">cácia é extremamente resistente a tratamentos térmicos e em meios ácidos e não é hidrolisada, mesmo sob as mais severas condições de temperatura e pH. O teor de fibras de um refrigerante, por exemplo, se mantém estável depois de meses de </w:t>
      </w:r>
      <w:r w:rsidRPr="00291DBA">
        <w:rPr>
          <w:rFonts w:ascii="Times New Roman" w:hAnsi="Times New Roman"/>
          <w:i/>
          <w:sz w:val="22"/>
          <w:szCs w:val="22"/>
        </w:rPr>
        <w:t>shelf life</w:t>
      </w:r>
      <w:r w:rsidRPr="00291DBA">
        <w:rPr>
          <w:rFonts w:ascii="Times New Roman" w:hAnsi="Times New Roman"/>
          <w:sz w:val="22"/>
          <w:szCs w:val="22"/>
        </w:rPr>
        <w:t xml:space="preserve">, como mostra a figura </w:t>
      </w:r>
      <w:r>
        <w:rPr>
          <w:rFonts w:ascii="Times New Roman" w:hAnsi="Times New Roman"/>
          <w:sz w:val="22"/>
          <w:szCs w:val="22"/>
        </w:rPr>
        <w:t>2</w:t>
      </w:r>
      <w:r w:rsidRPr="00291DBA">
        <w:rPr>
          <w:rFonts w:ascii="Times New Roman" w:hAnsi="Times New Roman"/>
          <w:sz w:val="22"/>
          <w:szCs w:val="22"/>
        </w:rPr>
        <w:t>.</w:t>
      </w:r>
    </w:p>
    <w:p w:rsidR="00291DBA" w:rsidRDefault="00291DBA" w:rsidP="00291DBA">
      <w:pPr>
        <w:overflowPunct/>
        <w:autoSpaceDE/>
        <w:adjustRightInd/>
        <w:ind w:left="720"/>
        <w:jc w:val="both"/>
        <w:rPr>
          <w:rFonts w:ascii="Calibri" w:hAnsi="Calibri" w:cs="Arial"/>
          <w:sz w:val="22"/>
          <w:szCs w:val="22"/>
        </w:rPr>
      </w:pPr>
    </w:p>
    <w:p w:rsidR="00291DBA" w:rsidRDefault="00291DBA" w:rsidP="00291DBA">
      <w:pPr>
        <w:tabs>
          <w:tab w:val="left" w:pos="0"/>
        </w:tabs>
        <w:ind w:left="142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291DBA">
        <w:rPr>
          <w:rFonts w:ascii="Times New Roman" w:hAnsi="Times New Roman"/>
          <w:b/>
          <w:color w:val="auto"/>
          <w:sz w:val="22"/>
          <w:szCs w:val="22"/>
        </w:rPr>
        <w:t>FIGURA 2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-</w:t>
      </w:r>
      <w:r w:rsidRPr="00291DBA">
        <w:rPr>
          <w:rFonts w:ascii="Times New Roman" w:hAnsi="Times New Roman"/>
          <w:b/>
          <w:color w:val="auto"/>
          <w:sz w:val="22"/>
          <w:szCs w:val="22"/>
        </w:rPr>
        <w:t xml:space="preserve"> ESTABILIDADE DA FIBRA DE ACÁCIA VERSUS FIBRA DE CHICÓRIA (FOS) EM PH BAIXO (3.8)</w:t>
      </w:r>
    </w:p>
    <w:p w:rsidR="00115E15" w:rsidRDefault="00115E15" w:rsidP="00291DBA">
      <w:pPr>
        <w:tabs>
          <w:tab w:val="left" w:pos="0"/>
        </w:tabs>
        <w:ind w:left="142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115E15" w:rsidRDefault="00115E15" w:rsidP="00291DBA">
      <w:pPr>
        <w:tabs>
          <w:tab w:val="left" w:pos="0"/>
        </w:tabs>
        <w:ind w:left="142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115E15" w:rsidRDefault="00115E15" w:rsidP="00291DBA">
      <w:pPr>
        <w:tabs>
          <w:tab w:val="left" w:pos="0"/>
        </w:tabs>
        <w:ind w:left="142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115E15" w:rsidRDefault="00115E15" w:rsidP="00291DBA">
      <w:pPr>
        <w:tabs>
          <w:tab w:val="left" w:pos="0"/>
        </w:tabs>
        <w:ind w:left="142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115E15" w:rsidRDefault="00115E15" w:rsidP="00291DBA">
      <w:pPr>
        <w:tabs>
          <w:tab w:val="left" w:pos="0"/>
        </w:tabs>
        <w:ind w:left="142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115E15" w:rsidRDefault="00115E15" w:rsidP="00291DBA">
      <w:pPr>
        <w:tabs>
          <w:tab w:val="left" w:pos="0"/>
        </w:tabs>
        <w:ind w:left="142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115E15" w:rsidRDefault="00115E15" w:rsidP="00291DBA">
      <w:pPr>
        <w:tabs>
          <w:tab w:val="left" w:pos="0"/>
        </w:tabs>
        <w:ind w:left="142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115E15" w:rsidRDefault="00115E15" w:rsidP="00291DBA">
      <w:pPr>
        <w:tabs>
          <w:tab w:val="left" w:pos="0"/>
        </w:tabs>
        <w:ind w:left="142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115E15" w:rsidRDefault="00115E15" w:rsidP="00291DBA">
      <w:pPr>
        <w:tabs>
          <w:tab w:val="left" w:pos="0"/>
        </w:tabs>
        <w:ind w:left="142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115E15" w:rsidRDefault="00115E15" w:rsidP="00291DBA">
      <w:pPr>
        <w:tabs>
          <w:tab w:val="left" w:pos="0"/>
        </w:tabs>
        <w:ind w:left="142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115E15" w:rsidRDefault="00115E15" w:rsidP="00291DBA">
      <w:pPr>
        <w:tabs>
          <w:tab w:val="left" w:pos="0"/>
        </w:tabs>
        <w:ind w:left="142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115E15" w:rsidRDefault="00115E15" w:rsidP="00291DBA">
      <w:pPr>
        <w:tabs>
          <w:tab w:val="left" w:pos="0"/>
        </w:tabs>
        <w:ind w:left="142"/>
        <w:jc w:val="both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>
            <wp:extent cx="3362325" cy="2933700"/>
            <wp:effectExtent l="19050" t="0" r="9525" b="0"/>
            <wp:docPr id="37" name="Objeto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5E15" w:rsidRDefault="00115E15" w:rsidP="00291DBA">
      <w:pPr>
        <w:tabs>
          <w:tab w:val="left" w:pos="0"/>
        </w:tabs>
        <w:ind w:left="142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115E15" w:rsidRDefault="00115E15" w:rsidP="00291DBA">
      <w:pPr>
        <w:tabs>
          <w:tab w:val="left" w:pos="0"/>
        </w:tabs>
        <w:ind w:left="142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115E15" w:rsidRDefault="00115E15" w:rsidP="00291DBA">
      <w:pPr>
        <w:tabs>
          <w:tab w:val="left" w:pos="0"/>
        </w:tabs>
        <w:ind w:left="142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115E15" w:rsidRDefault="00115E15" w:rsidP="00291DBA">
      <w:pPr>
        <w:tabs>
          <w:tab w:val="left" w:pos="0"/>
        </w:tabs>
        <w:ind w:left="142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115E15" w:rsidRDefault="00115E15" w:rsidP="00291DBA">
      <w:pPr>
        <w:tabs>
          <w:tab w:val="left" w:pos="0"/>
        </w:tabs>
        <w:ind w:left="142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291DBA" w:rsidRPr="00291DBA" w:rsidRDefault="00115E15" w:rsidP="00291DBA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</w:t>
      </w:r>
      <w:r w:rsidR="00291DBA">
        <w:rPr>
          <w:rFonts w:ascii="Times New Roman" w:hAnsi="Times New Roman"/>
          <w:color w:val="auto"/>
          <w:sz w:val="22"/>
          <w:szCs w:val="22"/>
        </w:rPr>
        <w:t xml:space="preserve"> goma a</w:t>
      </w:r>
      <w:r w:rsidR="00291DBA" w:rsidRPr="00291DBA">
        <w:rPr>
          <w:rFonts w:ascii="Times New Roman" w:hAnsi="Times New Roman"/>
          <w:color w:val="auto"/>
          <w:sz w:val="22"/>
          <w:szCs w:val="22"/>
        </w:rPr>
        <w:t>cácia não possui nenhum efeito colateral laxativo. De fato, grandes quantidades de moléculas não digeridas com baixo peso molecular, aumentam a pressão osmótica intraluminal, estimulando a migração de água do corpo para o conteúdo intestinal, e consequentemente, provocam diarreia pelo excesso de água.  Graças</w:t>
      </w:r>
      <w:r w:rsidR="00291DBA">
        <w:rPr>
          <w:rFonts w:ascii="Times New Roman" w:hAnsi="Times New Roman"/>
          <w:color w:val="auto"/>
          <w:sz w:val="22"/>
          <w:szCs w:val="22"/>
        </w:rPr>
        <w:t xml:space="preserve"> ao seu alto peso molecular, a goma a</w:t>
      </w:r>
      <w:r w:rsidR="00291DBA" w:rsidRPr="00291DBA">
        <w:rPr>
          <w:rFonts w:ascii="Times New Roman" w:hAnsi="Times New Roman"/>
          <w:color w:val="auto"/>
          <w:sz w:val="22"/>
          <w:szCs w:val="22"/>
        </w:rPr>
        <w:t xml:space="preserve">cácia não prejudica a pressão osmótica, não apresentando efeito colateral laxativo.  </w:t>
      </w:r>
    </w:p>
    <w:p w:rsidR="00291DBA" w:rsidRPr="00291DBA" w:rsidRDefault="00291DBA" w:rsidP="00291DBA">
      <w:pPr>
        <w:numPr>
          <w:ilvl w:val="0"/>
          <w:numId w:val="2"/>
        </w:numPr>
        <w:overflowPunct/>
        <w:autoSpaceDE/>
        <w:adjustRightInd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 goma a</w:t>
      </w:r>
      <w:r w:rsidRPr="00291DBA">
        <w:rPr>
          <w:rFonts w:ascii="Times New Roman" w:hAnsi="Times New Roman"/>
          <w:color w:val="auto"/>
          <w:sz w:val="22"/>
          <w:szCs w:val="22"/>
        </w:rPr>
        <w:t>cácia é conhecida há muitos anos pela comunidade científica como uma fonte de fibras dietéticas sem efeitos colaterais, graças à sua estrutura polimérica complexa. Ela</w:t>
      </w:r>
      <w:r w:rsidRPr="00291DBA">
        <w:rPr>
          <w:rFonts w:ascii="Times New Roman" w:hAnsi="Times New Roman"/>
          <w:sz w:val="22"/>
          <w:szCs w:val="22"/>
        </w:rPr>
        <w:t xml:space="preserve"> é fermentada lentamente e, portanto, é muito bem tolerada na dieta humana. Estudos em humanos mostraram que o Fibregum</w:t>
      </w:r>
      <w:r w:rsidRPr="00291DBA">
        <w:rPr>
          <w:rFonts w:ascii="Times New Roman" w:hAnsi="Times New Roman"/>
          <w:sz w:val="22"/>
          <w:szCs w:val="22"/>
          <w:vertAlign w:val="superscript"/>
        </w:rPr>
        <w:t>™</w:t>
      </w:r>
      <w:r w:rsidRPr="00291DBA">
        <w:rPr>
          <w:rFonts w:ascii="Times New Roman" w:hAnsi="Times New Roman"/>
          <w:sz w:val="22"/>
          <w:szCs w:val="22"/>
        </w:rPr>
        <w:t xml:space="preserve"> não causa efeitos colaterais como inchaço, desconfortos intestinais e flatulências na dosagem de até 50 gramas por dia.</w:t>
      </w:r>
    </w:p>
    <w:p w:rsidR="00291DBA" w:rsidRPr="00291DBA" w:rsidRDefault="00291DBA" w:rsidP="00291DBA">
      <w:pPr>
        <w:jc w:val="both"/>
        <w:rPr>
          <w:rFonts w:ascii="Times New Roman" w:hAnsi="Times New Roman"/>
          <w:sz w:val="22"/>
          <w:szCs w:val="22"/>
        </w:rPr>
      </w:pPr>
    </w:p>
    <w:p w:rsidR="00291DBA" w:rsidRPr="00291DBA" w:rsidRDefault="00291DBA" w:rsidP="00291DBA">
      <w:p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goma a</w:t>
      </w:r>
      <w:r w:rsidRPr="00291DBA">
        <w:rPr>
          <w:rFonts w:ascii="Times New Roman" w:hAnsi="Times New Roman"/>
          <w:sz w:val="22"/>
          <w:szCs w:val="22"/>
        </w:rPr>
        <w:t xml:space="preserve">cácia é usada como fonte de fibras dietéticas solúveis em todo o mundo em </w:t>
      </w:r>
      <w:r w:rsidRPr="00291DBA">
        <w:rPr>
          <w:rFonts w:ascii="Times New Roman" w:hAnsi="Times New Roman"/>
          <w:color w:val="auto"/>
          <w:sz w:val="22"/>
          <w:szCs w:val="22"/>
        </w:rPr>
        <w:t>qualquer alimento ou bebida que se queira adicionar fibras, sem prejudicar as características organolépticas do produto final.</w:t>
      </w:r>
    </w:p>
    <w:p w:rsidR="00291DBA" w:rsidRPr="00291DBA" w:rsidRDefault="00291DBA" w:rsidP="00291DBA">
      <w:pPr>
        <w:jc w:val="both"/>
        <w:rPr>
          <w:rFonts w:ascii="Times New Roman" w:hAnsi="Times New Roman"/>
          <w:sz w:val="22"/>
          <w:szCs w:val="22"/>
        </w:rPr>
      </w:pPr>
      <w:r w:rsidRPr="00291DBA">
        <w:rPr>
          <w:rFonts w:ascii="Times New Roman" w:hAnsi="Times New Roman"/>
          <w:sz w:val="22"/>
          <w:szCs w:val="22"/>
        </w:rPr>
        <w:t xml:space="preserve">Algumas das suas aplicações incluem: cereais matinais, barras de cereais, confeitos, chocolates, pães, bolos, biscoitos, tortas, sopas, molhos, recheios, coberturas, sorvetes, produtos cárneos como embutidos, preparados de frutas, água mineral, leite e produtos lácteos, sucos, bebidas esportivas, smoothies, shakes substitutos de refeição e até mesmo em ração animal e em produtos líquidos para nutrição enteral. </w:t>
      </w:r>
    </w:p>
    <w:p w:rsidR="00291DBA" w:rsidRPr="00291DBA" w:rsidRDefault="00291DBA" w:rsidP="00291DBA">
      <w:pPr>
        <w:jc w:val="both"/>
        <w:rPr>
          <w:rFonts w:ascii="Times New Roman" w:hAnsi="Times New Roman"/>
          <w:sz w:val="22"/>
          <w:szCs w:val="22"/>
        </w:rPr>
      </w:pPr>
    </w:p>
    <w:p w:rsidR="00291DBA" w:rsidRPr="00291DBA" w:rsidRDefault="00291DBA" w:rsidP="00291DBA">
      <w:pPr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291DBA">
        <w:rPr>
          <w:rFonts w:ascii="Times New Roman" w:hAnsi="Times New Roman"/>
          <w:b/>
          <w:bCs/>
          <w:color w:val="auto"/>
          <w:sz w:val="22"/>
          <w:szCs w:val="22"/>
        </w:rPr>
        <w:t>Nexira Brasil Comercial Ltda.</w:t>
      </w:r>
    </w:p>
    <w:p w:rsidR="00291DBA" w:rsidRPr="00291DBA" w:rsidRDefault="00291DBA" w:rsidP="00291DBA">
      <w:pPr>
        <w:jc w:val="both"/>
        <w:rPr>
          <w:rFonts w:ascii="Times New Roman" w:hAnsi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>Tel.: (</w:t>
      </w:r>
      <w:r w:rsidRPr="00291DBA">
        <w:rPr>
          <w:rFonts w:ascii="Times New Roman" w:hAnsi="Times New Roman"/>
          <w:bCs/>
          <w:color w:val="auto"/>
          <w:sz w:val="22"/>
          <w:szCs w:val="22"/>
        </w:rPr>
        <w:t xml:space="preserve"> 11) 3803-7373</w:t>
      </w:r>
    </w:p>
    <w:p w:rsidR="00291DBA" w:rsidRPr="00291DBA" w:rsidRDefault="00291DBA" w:rsidP="00291DBA">
      <w:pPr>
        <w:jc w:val="both"/>
        <w:rPr>
          <w:rFonts w:ascii="Times New Roman" w:hAnsi="Times New Roman"/>
          <w:bCs/>
          <w:i/>
          <w:color w:val="0070C0"/>
          <w:sz w:val="22"/>
          <w:szCs w:val="22"/>
        </w:rPr>
      </w:pPr>
      <w:r w:rsidRPr="00291DBA">
        <w:rPr>
          <w:rFonts w:ascii="Times New Roman" w:hAnsi="Times New Roman"/>
          <w:bCs/>
          <w:i/>
          <w:color w:val="0070C0"/>
          <w:sz w:val="22"/>
          <w:szCs w:val="22"/>
        </w:rPr>
        <w:t>www.nexira.com</w:t>
      </w:r>
    </w:p>
    <w:p w:rsidR="00540847" w:rsidRPr="00291DBA" w:rsidRDefault="00540847" w:rsidP="00291DBA">
      <w:pPr>
        <w:jc w:val="both"/>
        <w:rPr>
          <w:rFonts w:ascii="Times New Roman" w:hAnsi="Times New Roman"/>
          <w:color w:val="auto"/>
        </w:rPr>
      </w:pPr>
    </w:p>
    <w:sectPr w:rsidR="00540847" w:rsidRPr="00291DBA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AA8"/>
    <w:multiLevelType w:val="hybridMultilevel"/>
    <w:tmpl w:val="ECF4C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43930"/>
    <w:multiLevelType w:val="hybridMultilevel"/>
    <w:tmpl w:val="1E644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1DBA"/>
    <w:rsid w:val="00115E15"/>
    <w:rsid w:val="00291DBA"/>
    <w:rsid w:val="00540847"/>
    <w:rsid w:val="0069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BA"/>
    <w:pPr>
      <w:overflowPunct w:val="0"/>
      <w:autoSpaceDE w:val="0"/>
      <w:autoSpaceDN w:val="0"/>
      <w:adjustRightInd w:val="0"/>
      <w:jc w:val="left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291DB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D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DBA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r>
              <a:rPr lang="pt-BR"/>
              <a:t>No heat treatment</a:t>
            </a:r>
          </a:p>
        </c:rich>
      </c:tx>
      <c:layout>
        <c:manualLayout>
          <c:xMode val="edge"/>
          <c:yMode val="edge"/>
          <c:x val="0.32361516034985449"/>
          <c:y val="2.2123893805309745E-2"/>
        </c:manualLayout>
      </c:layout>
      <c:spPr>
        <a:noFill/>
        <a:ln w="25399">
          <a:noFill/>
        </a:ln>
      </c:spPr>
    </c:title>
    <c:plotArea>
      <c:layout>
        <c:manualLayout>
          <c:layoutTarget val="inner"/>
          <c:xMode val="edge"/>
          <c:yMode val="edge"/>
          <c:x val="0.17492711370262395"/>
          <c:y val="0.21681415929203546"/>
          <c:w val="0.76967930029154563"/>
          <c:h val="0.52654867256637194"/>
        </c:manualLayout>
      </c:layout>
      <c:lineChart>
        <c:grouping val="standard"/>
        <c:ser>
          <c:idx val="0"/>
          <c:order val="0"/>
          <c:tx>
            <c:strRef>
              <c:f>'Résulats analyses bruts'!$A$23</c:f>
              <c:strCache>
                <c:ptCount val="1"/>
                <c:pt idx="0">
                  <c:v>Fibregum</c:v>
                </c:pt>
              </c:strCache>
            </c:strRef>
          </c:tx>
          <c:spPr>
            <a:ln w="12700">
              <a:solidFill>
                <a:srgbClr val="993366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993366"/>
              </a:solidFill>
              <a:ln>
                <a:solidFill>
                  <a:srgbClr val="993366"/>
                </a:solidFill>
                <a:prstDash val="solid"/>
              </a:ln>
            </c:spPr>
          </c:marker>
          <c:cat>
            <c:numRef>
              <c:f>'Résulats analyses bruts'!$B$22:$F$22</c:f>
              <c:numCache>
                <c:formatCode>0</c:formatCode>
                <c:ptCount val="5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60</c:v>
                </c:pt>
              </c:numCache>
            </c:numRef>
          </c:cat>
          <c:val>
            <c:numRef>
              <c:f>'Résulats analyses bruts'!$B$23:$F$23</c:f>
              <c:numCache>
                <c:formatCode>0.00</c:formatCode>
                <c:ptCount val="5"/>
                <c:pt idx="0">
                  <c:v>100</c:v>
                </c:pt>
                <c:pt idx="1">
                  <c:v>100.81481481481481</c:v>
                </c:pt>
                <c:pt idx="2">
                  <c:v>100.59259259259257</c:v>
                </c:pt>
                <c:pt idx="4">
                  <c:v>99.481481481481481</c:v>
                </c:pt>
              </c:numCache>
            </c:numRef>
          </c:val>
        </c:ser>
        <c:ser>
          <c:idx val="1"/>
          <c:order val="1"/>
          <c:tx>
            <c:strRef>
              <c:f>'Résulats analyses bruts'!$A$25</c:f>
              <c:strCache>
                <c:ptCount val="1"/>
                <c:pt idx="0">
                  <c:v>FOS</c:v>
                </c:pt>
              </c:strCache>
            </c:strRef>
          </c:tx>
          <c:spPr>
            <a:ln w="12700">
              <a:solidFill>
                <a:srgbClr val="99CC00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99CC00"/>
              </a:solidFill>
              <a:ln>
                <a:solidFill>
                  <a:srgbClr val="99CC00"/>
                </a:solidFill>
                <a:prstDash val="solid"/>
              </a:ln>
            </c:spPr>
          </c:marker>
          <c:cat>
            <c:numRef>
              <c:f>'Résulats analyses bruts'!$B$22:$F$22</c:f>
              <c:numCache>
                <c:formatCode>0</c:formatCode>
                <c:ptCount val="5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60</c:v>
                </c:pt>
              </c:numCache>
            </c:numRef>
          </c:cat>
          <c:val>
            <c:numRef>
              <c:f>'Résulats analyses bruts'!$B$25:$F$25</c:f>
              <c:numCache>
                <c:formatCode>0.00</c:formatCode>
                <c:ptCount val="5"/>
                <c:pt idx="0">
                  <c:v>100</c:v>
                </c:pt>
                <c:pt idx="1">
                  <c:v>87.3333333333333</c:v>
                </c:pt>
                <c:pt idx="2">
                  <c:v>65</c:v>
                </c:pt>
                <c:pt idx="4">
                  <c:v>60</c:v>
                </c:pt>
              </c:numCache>
            </c:numRef>
          </c:val>
        </c:ser>
        <c:marker val="1"/>
        <c:axId val="42226048"/>
        <c:axId val="42229120"/>
      </c:lineChart>
      <c:catAx>
        <c:axId val="422260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Time (days)</a:t>
                </a:r>
              </a:p>
            </c:rich>
          </c:tx>
          <c:layout>
            <c:manualLayout>
              <c:xMode val="edge"/>
              <c:yMode val="edge"/>
              <c:x val="0.46938775510204106"/>
              <c:y val="0.8584070796460177"/>
            </c:manualLayout>
          </c:layout>
          <c:spPr>
            <a:noFill/>
            <a:ln w="25399">
              <a:noFill/>
            </a:ln>
          </c:spPr>
        </c:title>
        <c:numFmt formatCode="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42229120"/>
        <c:crosses val="autoZero"/>
        <c:auto val="1"/>
        <c:lblAlgn val="ctr"/>
        <c:lblOffset val="100"/>
        <c:tickLblSkip val="1"/>
        <c:tickMarkSkip val="1"/>
      </c:catAx>
      <c:valAx>
        <c:axId val="422291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% remaining fibre</a:t>
                </a:r>
              </a:p>
            </c:rich>
          </c:tx>
          <c:layout>
            <c:manualLayout>
              <c:xMode val="edge"/>
              <c:yMode val="edge"/>
              <c:x val="2.9154518950437306E-2"/>
              <c:y val="0.24336283185840718"/>
            </c:manualLayout>
          </c:layout>
          <c:spPr>
            <a:noFill/>
            <a:ln w="25399">
              <a:noFill/>
            </a:ln>
          </c:spPr>
        </c:title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4222604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723032069970865"/>
          <c:y val="0.57522123893805333"/>
          <c:w val="0.23323615160349859"/>
          <c:h val="0.1637168141592921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t-BR"/>
        </a:p>
      </c:txPr>
    </c:legend>
    <c:plotVisOnly val="1"/>
    <c:dispBlanksAs val="span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748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2</cp:revision>
  <dcterms:created xsi:type="dcterms:W3CDTF">2013-11-25T10:18:00Z</dcterms:created>
  <dcterms:modified xsi:type="dcterms:W3CDTF">2013-11-25T10:27:00Z</dcterms:modified>
</cp:coreProperties>
</file>